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BKV NRW (Nordrhein-Westfalen) — Übergangsregelung für Personen im Leistungsbezug nach §§ 2 ff. AsylbLG</w:t>
      </w:r>
    </w:p>
    <w:p>
      <w:r>
        <w:rPr>
          <w:color w:val="555555"/>
          <w:sz w:val="18"/>
        </w:rPr>
        <w:t xml:space="preserve">Bezahlkartenverordnung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Sofern die Gemeinde oder der Gemeindeverband nicht von der Möglichkeit des § 4 Gebrauch macht, werden</w:t>
      </w:r>
    </w:p>
    <w:p>
      <w:r>
        <w:t xml:space="preserve">1. im Zeitraum 1. Januar 2025 bis einschließlich 31. Dezember 2026 für Personen in der kommunalen Unterbringung, die sich bereits am 31. Dezember 2024 im Leistungsbezug nach § 3 AsylbLG befunden haben, abweichend von § 3 Absatz 1 in der Regel die Leistungen in der bisherigen Form erbracht oder</w:t>
      </w:r>
    </w:p>
    <w:p>
      <w:r>
        <w:t xml:space="preserve">2. im Zeitraum 1. Januar 2025 bis einschließlich 31. Dezember 2027 für Personen in der kommunalen Unterbringung, die sich bis zum 31. Dezember 2025 im Leistungsbezug nach § 2 AsylbLG befinden, abweichend von § 3 Absatz 2 in der Regel die Leistungen in der bisherigen Form erbracht.</w:t>
      </w:r>
    </w:p>
    <w:p>
      <w:r>
        <w:t xml:space="preserve">(2) Die zuständige kommunale Behörde kann abweichend von Absatz 1 auch für den dort genannten Personenkreis die Leistungen nach § 3 in Form der Bezahlkarte erbringen.</w:t>
      </w:r>
    </w:p>
    <w:p>
      <w:r>
        <w:rPr>
          <w:color w:val="555555"/>
          <w:sz w:val="17"/>
        </w:rPr>
        <w:t xml:space="preserve">Zitiervorschlag: § 8 BKV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https://recht.nulegal.eu/gesetze/BKV%20NRW/8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