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XVI.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Im Bundeskanzleramt wird ein Nationaler Sicherheitsrat gebildet.</w:t>
      </w:r>
    </w:p>
    <w:p>
      <w:r>
        <w:rPr>
          <w:color w:val="555555"/>
          <w:sz w:val="17"/>
        </w:rPr>
        <w:t xml:space="preserve">Zitiervorschlag: XVI.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https://recht.nulegal.eu/gesetze/BKOrgErl%202025/xvi.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XVI. BKOrgErl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