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BKOrgErl 2025</w:t>
      </w:r>
    </w:p>
    <w:p>
      <w:r>
        <w:rPr>
          <w:color w:val="555555"/>
          <w:sz w:val="18"/>
        </w:rPr>
        <w:t xml:space="preserve">Organisationserlass des Bundeskanzlers</w:t>
      </w:r>
    </w:p>
    <w:p>
      <w:r>
        <w:rPr>
          <w:color w:val="555555"/>
          <w:sz w:val="18"/>
        </w:rPr>
        <w:t xml:space="preserve">Stand: 10.05.2025 (konsolidierte Textfassung, kein amtliches Inkrafttretensdatum)</w:t>
      </w:r>
    </w:p>
    <w:p>
      <w:r>
        <w:t xml:space="preserve">Es erhalten</w:t>
      </w:r>
    </w:p>
    <w:p>
      <w:pPr>
        <w:ind w:left="420"/>
      </w:pPr>
      <w:r>
        <w:t xml:space="preserve">1. das Bundesministerium für Wirtschaft und Klimaschutz die Bezeichnung Bundesministerium für Wirtschaft und Energie;</w:t>
      </w:r>
    </w:p>
    <w:p>
      <w:pPr>
        <w:ind w:left="420"/>
      </w:pPr>
      <w:r>
        <w:t xml:space="preserve">2. das Bundesministerium des Innern und für Heimat die Bezeichnung Bundesministerium des Innern;</w:t>
      </w:r>
    </w:p>
    <w:p>
      <w:pPr>
        <w:ind w:left="420"/>
      </w:pPr>
      <w:r>
        <w:t xml:space="preserve">3. das Bundesministerium der Justiz die Bezeichnung Bundesministerium der Justiz und für Verbraucherschutz;</w:t>
      </w:r>
    </w:p>
    <w:p>
      <w:pPr>
        <w:ind w:left="420"/>
      </w:pPr>
      <w:r>
        <w:t xml:space="preserve">4. das Bundesministerium für Ernährung und Landwirtschaft die Bezeichnung Bundesministerium für Landwirtschaft, Ernährung und Heimat;</w:t>
      </w:r>
    </w:p>
    <w:p>
      <w:pPr>
        <w:ind w:left="420"/>
      </w:pPr>
      <w:r>
        <w:t xml:space="preserve">5. das Bundesministerium für Familie, Senioren, Frauen und Jugend die Bezeichnung Bundesministerium für Bildung, Familie, Senioren, Frauen und Jugend;</w:t>
      </w:r>
    </w:p>
    <w:p>
      <w:pPr>
        <w:ind w:left="420"/>
      </w:pPr>
      <w:r>
        <w:t xml:space="preserve">6. das Bundesministerium für Digitales und Verkehr die Bezeichnung Bundesministerium für Verkehr;</w:t>
      </w:r>
    </w:p>
    <w:p>
      <w:pPr>
        <w:ind w:left="420"/>
      </w:pPr>
      <w:r>
        <w:t xml:space="preserve">7. das Bundesministerium für Umwelt, Naturschutz, nukleare Sicherheit und Verbraucherschutz die Bezeichnung Bundesministerium für Umwelt, Klimaschutz, Naturschutz und nukleare Sicherheit;</w:t>
      </w:r>
    </w:p>
    <w:p>
      <w:pPr>
        <w:ind w:left="420"/>
      </w:pPr>
      <w:r>
        <w:t xml:space="preserve">8. das Bundesministerium für Bildung und Forschung die Bezeichnung Bundesministerium für Forschung, Technologie und Raumfahrt.</w:t>
      </w:r>
    </w:p>
    <w:p>
      <w:r>
        <w:rPr>
          <w:color w:val="555555"/>
          <w:sz w:val="17"/>
        </w:rPr>
        <w:t xml:space="preserve">Zitiervorschlag: II. BKOrgErl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https://recht.nulegal.eu/gesetze/BKOrgErl%202025/ii.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