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V. BKOrgErl 2021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14.12.2021 (konsolidierte Textfassung, kein amtliches Inkrafttretensdatum)</w:t>
      </w:r>
    </w:p>
    <w:p>
      <w:r>
        <w:t xml:space="preserve">Dem Auswärtigen Amt wird aus dem Geschäftsbereich des Bundesministeriums für Umwelt, Naturschutz, nukleare Sicherheit und Verbraucherschutz die Zuständigkeit für die internationale Klimapolitik übertragen.</w:t>
      </w:r>
    </w:p>
    <w:p>
      <w:r>
        <w:rPr>
          <w:color w:val="555555"/>
          <w:sz w:val="17"/>
        </w:rPr>
        <w:t xml:space="preserve">Zitiervorschlag: V. BKOrgErl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https://recht.nulegal.eu/gesetze/BKOrgErl%202021/v.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