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BKOrgErl 2021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14.12.2021 (konsolidierte Textfassung, kein amtliches Inkrafttretensdatum)</w:t>
      </w:r>
    </w:p>
    <w:p>
      <w:r>
        <w:t xml:space="preserve">Es erhalten</w:t>
      </w:r>
    </w:p>
    <w:p>
      <w:pPr>
        <w:ind w:left="420"/>
      </w:pPr>
      <w:r>
        <w:t xml:space="preserve">1. das Bundesministerium für Wirtschaft und Energie die Bezeichnung Bundesministerium für Wirtschaft und Klimaschutz;</w:t>
      </w:r>
    </w:p>
    <w:p>
      <w:pPr>
        <w:ind w:left="420"/>
      </w:pPr>
      <w:r>
        <w:t xml:space="preserve">2. das Bundesministerium des Innern, für Bau und Heimat die Bezeichnung Bundesministerium des Innern und für Heimat;</w:t>
      </w:r>
    </w:p>
    <w:p>
      <w:pPr>
        <w:ind w:left="420"/>
      </w:pPr>
      <w:r>
        <w:t xml:space="preserve">3. das Bundesministerium der Justiz und für Verbraucherschutz die Bezeichnung Bundesministerium der Justiz;</w:t>
      </w:r>
    </w:p>
    <w:p>
      <w:pPr>
        <w:ind w:left="420"/>
      </w:pPr>
      <w:r>
        <w:t xml:space="preserve">4. das Bundesministerium für Verkehr und digitale Infrastruktur die Bezeichnung Bundesministerium für Digitales und Verkehr;</w:t>
      </w:r>
    </w:p>
    <w:p>
      <w:pPr>
        <w:ind w:left="420"/>
      </w:pPr>
      <w:r>
        <w:t xml:space="preserve">5. das Bundesministerium für Umwelt, Naturschutz und nukleare Sicherheit die Bezeichnung Bundesministerium für Umwelt, Naturschutz, nukleare Sicherheit und Verbraucherschutz.</w:t>
      </w:r>
    </w:p>
    <w:p>
      <w:r>
        <w:rPr>
          <w:color w:val="555555"/>
          <w:sz w:val="17"/>
        </w:rPr>
        <w:t xml:space="preserve">Zitiervorschlag: II. BKOrgErl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https://recht.nulegal.eu/gesetze/BKOrgErl%202021/ii.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