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I. BKOrgErl 2009</w:t>
      </w:r>
    </w:p>
    <w:p>
      <w:r>
        <w:rPr>
          <w:color w:val="555555"/>
          <w:sz w:val="18"/>
        </w:rPr>
        <w:t xml:space="preserve">Organisationserlass der Bundeskanzlerin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Dem Bundesministerium für Bildung und Forschung wird unter teilweiser Aufhebung der Organisationserlasse des Bundeskanzlers von Dezember 1972 (BAnz. Nr. 238 vom 20. Dezember 1972) – Abschnitt VII – und vom 27. Oktober 1998 (BGBl. I S. 3288) – Abschnitt IV – aus dem Geschäftsbereich des Beauftragten der Bundesregierung für Angelegenheiten der Kultur und Medien die Zuständigkeit für folgende Institute übertragen:</w:t>
      </w:r>
    </w:p>
    <w:p>
      <w:pPr>
        <w:ind w:left="420"/>
      </w:pPr>
      <w:r>
        <w:t xml:space="preserve">a) Deutsches Bergbau-Museum, Bochum (DBM)</w:t>
      </w:r>
    </w:p>
    <w:p>
      <w:pPr>
        <w:ind w:left="420"/>
      </w:pPr>
      <w:r>
        <w:t xml:space="preserve">b) Deutsches Museum, München (DM)</w:t>
      </w:r>
    </w:p>
    <w:p>
      <w:pPr>
        <w:ind w:left="420"/>
      </w:pPr>
      <w:r>
        <w:t xml:space="preserve">c) Deutsches Schiffahrtmuseum, Bremerhaven (DSM)</w:t>
      </w:r>
    </w:p>
    <w:p>
      <w:pPr>
        <w:ind w:left="420"/>
      </w:pPr>
      <w:r>
        <w:t xml:space="preserve">d) Germanisches Nationalmuseum, Nürnberg (GNM)</w:t>
      </w:r>
    </w:p>
    <w:p>
      <w:pPr>
        <w:ind w:left="420"/>
      </w:pPr>
      <w:r>
        <w:t xml:space="preserve">e) Römisch-Germanisches Zentralmuseum, Mainz (RGZM)</w:t>
      </w:r>
    </w:p>
    <w:p>
      <w:pPr>
        <w:ind w:left="420"/>
      </w:pPr>
      <w:r>
        <w:t xml:space="preserve">f) Zoologisches Forschungsmuseum Alexander Koenig, Bonn (ZFMK).</w:t>
      </w:r>
    </w:p>
    <w:p>
      <w:r>
        <w:rPr>
          <w:color w:val="555555"/>
          <w:sz w:val="17"/>
        </w:rPr>
        <w:t xml:space="preserve">Zitiervorschlag: I. BKOrgErl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https://recht.nulegal.eu/gesetze/BKOrgErl%202009/i.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