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VII. BKOrgErl 2002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Auswärtigen Amt wird aus dem Geschäftsbereich des Presse- und Informationsamtes der Bundesregierung die Zuständigkeit für die politische Öffentlichkeitsarbeit Ausland übertragen.</w:t>
      </w:r>
    </w:p>
    <w:p>
      <w:r>
        <w:rPr>
          <w:color w:val="555555"/>
          <w:sz w:val="17"/>
        </w:rPr>
        <w:t xml:space="preserve">Zitiervorschlag: VII. BKOrgErl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https://recht.nulegal.eu/gesetze/BKOrgErl%202002/vii.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