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III. BKOrgErl 1991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Jugend, Familie, Frauen und Gesundheit führt künftig die Bezeichnung Bundesministerium für Frauen und Jugend.</w:t>
      </w:r>
    </w:p>
    <w:p>
      <w:r>
        <w:rPr>
          <w:color w:val="555555"/>
          <w:sz w:val="17"/>
        </w:rPr>
        <w:t xml:space="preserve">Zitiervorschlag: III. BKOrgErl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https://recht.nulegal.eu/gesetze/BKOrgErl%201991/iii.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III. BKOrgErl 1991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