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I. BKOrgErl 1991</w:t>
      </w:r>
    </w:p>
    <w:p>
      <w:r>
        <w:rPr>
          <w:color w:val="555555"/>
          <w:sz w:val="18"/>
        </w:rPr>
        <w:t xml:space="preserve">Organisationserlaß des Bundeskanzlers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Es wird ein Bundesministerium für Gesundheit errichtet.</w:t>
      </w:r>
    </w:p>
    <w:p>
      <w:r>
        <w:rPr>
          <w:color w:val="555555"/>
          <w:sz w:val="17"/>
        </w:rPr>
        <w:t xml:space="preserve">Zitiervorschlag: I. BKOrgErl 1991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https://recht.nulegal.eu/gesetze/BKOrgErl%201991/i.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