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BKOrgErl 1991-04</w:t>
      </w:r>
    </w:p>
    <w:p>
      <w:r>
        <w:rPr>
          <w:color w:val="555555"/>
          <w:sz w:val="18"/>
        </w:rPr>
        <w:t xml:space="preserve">Organisationserlaß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Gemäß § 9 der Geschäftsordnung der Bundesregierung ordne ich mit sofortiger Wirkung an:</w:t>
      </w:r>
    </w:p>
    <w:p>
      <w:r>
        <w:rPr>
          <w:color w:val="555555"/>
          <w:sz w:val="17"/>
        </w:rPr>
        <w:t xml:space="preserve">Zitiervorschlag: Eingangsformel BKOrgErl 1991-04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https://recht.nulegal.eu/gesetze/BKOrgErl%201991-04/eingangsformel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