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BKMErnAnO</w:t>
      </w:r>
    </w:p>
    <w:p>
      <w:r>
        <w:rPr>
          <w:color w:val="555555"/>
          <w:sz w:val="18"/>
        </w:rPr>
        <w:t xml:space="preserve">Anordnung über die Ernennung und Entlassung der Bundesbeamtinnen und Bundesbeamten im Geschäftsbereich der Beauftragten der Bundesregierung für Kultur und Medien</w:t>
      </w:r>
    </w:p>
    <w:p>
      <w:r>
        <w:rPr>
          <w:color w:val="555555"/>
          <w:sz w:val="18"/>
        </w:rPr>
        <w:t xml:space="preserve">Historische Fassung: Stand 10.06.2019 bis 20.01.2022. Dies ist nicht die aktuelle Fassung.</w:t>
      </w:r>
    </w:p>
    <w:p>
      <w:r>
        <w:t xml:space="preserve">Auf Grund des Artikels 1 Abs. 1 der Anordnung des Bundespräsidenten über die Ernennung und Entlassung der Beamtinnen, Beamten, Richterinnen und Richter des Bundes vom 23. Juni 2004 (BGBl. I S. 1286) übertrage ich widerruflich die Ausübung des Rechtes zur Ernennung und Entlassung der Bundesbeamtinnen und Bundesbeamten der Besoldungsgruppen A 2 bis A 15 der Bundesbesoldungsordnung</w:t>
      </w:r>
    </w:p>
    <w:p>
      <w:pPr>
        <w:ind w:left="420"/>
      </w:pPr>
      <w:r>
        <w:t xml:space="preserve">- der Präsidentin oder dem Präsidenten des Bundesarchivs,</w:t>
      </w:r>
    </w:p>
    <w:p>
      <w:pPr>
        <w:ind w:left="420"/>
      </w:pPr>
      <w:r>
        <w:t xml:space="preserve">- der Bundesbeauftragten oder dem Bundesbeauftragten für die Unterlagen des Staatssicherheitsdienstes der ehemaligen Deutschen Demokratischen Republik und</w:t>
      </w:r>
    </w:p>
    <w:p>
      <w:pPr>
        <w:ind w:left="420"/>
      </w:pPr>
      <w:r>
        <w:t xml:space="preserve">- der Direktorin oder dem Direktor des Bundesinstituts für Kultur und Geschichte der Deutschen im östlichen Europa</w:t>
      </w:r>
    </w:p>
    <w:p>
      <w:r>
        <w:t xml:space="preserve">jeweils für ihren oder seinen Geschäftsbereich.</w:t>
      </w:r>
    </w:p>
    <w:p>
      <w:r>
        <w:rPr>
          <w:color w:val="555555"/>
          <w:sz w:val="17"/>
        </w:rPr>
        <w:t xml:space="preserve">Zitiervorschlag: I. BKMErnAnO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https://recht.nulegal.eu/gesetze/BKMErnAnO/i.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