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2 BKGebV — (zu § 3)Gebührenverzeichnis der Beschlusskammern nach § 132 des Telekommunikationsgesetzes</w:t>
      </w:r>
    </w:p>
    <w:p>
      <w:r>
        <w:rPr>
          <w:color w:val="555555"/>
          <w:sz w:val="18"/>
        </w:rPr>
        <w:t xml:space="preserve">Besondere Gebührenverordnung der Beschlusskammern Post und Telekommunikation der Bundesnetzagentur</w:t>
      </w:r>
    </w:p>
    <w:p>
      <w:r>
        <w:rPr>
          <w:color w:val="555555"/>
          <w:sz w:val="18"/>
        </w:rPr>
        <w:t xml:space="preserve">Historische Fassung: Stand 02.10.2019 bis 01.10.2021. Dies ist nicht die aktuelle Fassung.</w:t>
      </w:r>
    </w:p>
    <w:p>
      <w:r>
        <w:t xml:space="preserve">(Fundstelle: BGBl. I 2019, 1396)</w:t>
      </w:r>
    </w:p>
    <w:p>
      <w:r>
        <w:rPr>
          <w:rFonts w:ascii="Courier New" w:hAnsi="Courier New"/>
          <w:sz w:val="17"/>
        </w:rPr>
        <w:t xml:space="preserve">Laufende Nummer    Gebührentatbestand    Gebührenrahmen (Angaben in Euro)</w:t>
      </w:r>
    </w:p>
    <w:p>
      <w:r>
        <w:rPr>
          <w:rFonts w:ascii="Courier New" w:hAnsi="Courier New"/>
          <w:sz w:val="17"/>
        </w:rPr>
        <w:t xml:space="preserve">1    Erlass einer Regulierungsverfügung im Verfahren nach § 13 TKG    8 000 bis 90 000</w:t>
      </w:r>
    </w:p>
    <w:p>
      <w:r>
        <w:rPr>
          <w:rFonts w:ascii="Courier New" w:hAnsi="Courier New"/>
          <w:sz w:val="17"/>
        </w:rPr>
        <w:t xml:space="preserve">2    Einheitliche Entscheidungen nach § 23 Absatz 3 und 4 TKG    4 000 bis 76 500</w:t>
      </w:r>
    </w:p>
    <w:p>
      <w:r>
        <w:rPr>
          <w:rFonts w:ascii="Courier New" w:hAnsi="Courier New"/>
          <w:sz w:val="17"/>
        </w:rPr>
        <w:t xml:space="preserve">3    Anordnung der Zugangsgewährung nach § 25 TKG    3 000 bis 34 000</w:t>
      </w:r>
    </w:p>
    <w:p>
      <w:r>
        <w:rPr>
          <w:rFonts w:ascii="Courier New" w:hAnsi="Courier New"/>
          <w:sz w:val="17"/>
        </w:rPr>
        <w:t xml:space="preserve">4    Anordnungen im Rahmen der Entgeltregulierung nach § 29 TKG    3 000 bis 34 000</w:t>
      </w:r>
    </w:p>
    <w:p>
      <w:r>
        <w:rPr>
          <w:rFonts w:ascii="Courier New" w:hAnsi="Courier New"/>
          <w:sz w:val="17"/>
        </w:rPr>
        <w:t xml:space="preserve">5    Erteilung einer Entgeltgenehmigung im Verfahren nach § 31 Absatz 1 Nummer 1 i. V. m. § 35 Absatz 3 TKG    6 500 bis 171 000</w:t>
      </w:r>
    </w:p>
    <w:p>
      <w:r>
        <w:rPr>
          <w:rFonts w:ascii="Courier New" w:hAnsi="Courier New"/>
          <w:sz w:val="17"/>
        </w:rPr>
        <w:t xml:space="preserve">6    Erteilung einer Entgeltgenehmigung im Verfahren nach § 31 Absatz 1 Nummer 2 i. V. m. § 35 Absatz 3 TKG    9 000 bis 177 000</w:t>
      </w:r>
    </w:p>
    <w:p>
      <w:r>
        <w:rPr>
          <w:rFonts w:ascii="Courier New" w:hAnsi="Courier New"/>
          <w:sz w:val="17"/>
        </w:rPr>
        <w:t xml:space="preserve">7    Erteilung einer Entgeltgenehmigung im Verfahren nach § 31 Absatz 2 i. V. m. § 35 Absatz 3 TKG    6 500 bis 171 000</w:t>
      </w:r>
    </w:p>
    <w:p>
      <w:r>
        <w:rPr>
          <w:rFonts w:ascii="Courier New" w:hAnsi="Courier New"/>
          <w:sz w:val="17"/>
        </w:rPr>
        <w:t xml:space="preserve">8    Entscheidungen nach § 38 Absatz 1 Satz 2, Absatz 4 TKG, ggf. auch i. V. m. § 39 TKG    1 000 bis 40 500</w:t>
      </w:r>
    </w:p>
    <w:p>
      <w:r>
        <w:rPr>
          <w:rFonts w:ascii="Courier New" w:hAnsi="Courier New"/>
          <w:sz w:val="17"/>
        </w:rPr>
        <w:t xml:space="preserve">9    Entscheidungen nach § 38 Absatz 2 Satz 1, Absatz 4 TKG, ggf. auch i. V. m. §§ 46 und 47 TKG    1 000 bis 36 000</w:t>
      </w:r>
    </w:p>
    <w:p>
      <w:r>
        <w:rPr>
          <w:rFonts w:ascii="Courier New" w:hAnsi="Courier New"/>
          <w:sz w:val="17"/>
        </w:rPr>
        <w:t xml:space="preserve">10    Entscheidungen nach § 42 Absatz 4 TKG    3 000 bis 32 500</w:t>
      </w:r>
    </w:p>
    <w:p>
      <w:r>
        <w:rPr>
          <w:rFonts w:ascii="Courier New" w:hAnsi="Courier New"/>
          <w:sz w:val="17"/>
        </w:rPr>
        <w:t xml:space="preserve">11    Maßnahmen auf Grundlage des § 126 TKG    1 500 bis 13 500</w:t>
      </w:r>
    </w:p>
    <w:p>
      <w:r>
        <w:rPr>
          <w:rFonts w:ascii="Courier New" w:hAnsi="Courier New"/>
          <w:sz w:val="17"/>
        </w:rPr>
        <w:t xml:space="preserve">12    Entscheidungen im Streitschlichtungsverfahren nach § 133 Absatz 1 Satz 1, Absatz 2 TKG    4 000 bis 48 000</w:t>
      </w:r>
    </w:p>
    <w:p>
      <w:r>
        <w:rPr>
          <w:color w:val="555555"/>
          <w:sz w:val="17"/>
        </w:rPr>
        <w:t xml:space="preserve">Zitiervorschlag: Anlage 2 BKGebV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https://recht.nulegal.eu/gesetze/BKGebV/anlage-2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