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BKGG 1996 — Aufbringung der Mittel</w:t>
      </w:r>
    </w:p>
    <w:p>
      <w:r>
        <w:rPr>
          <w:color w:val="555555"/>
          <w:sz w:val="18"/>
        </w:rPr>
        <w:t xml:space="preserve">Bundeskindergeldgesetz</w:t>
      </w:r>
    </w:p>
    <w:p>
      <w:r>
        <w:rPr>
          <w:color w:val="555555"/>
          <w:sz w:val="18"/>
        </w:rPr>
        <w:t xml:space="preserve">Stand: 01.01.2021 (konsolidierte Textfassung, kein amtliches Inkrafttretensdatum)</w:t>
      </w:r>
    </w:p>
    <w:p>
      <w:r>
        <w:t xml:space="preserve">(1) Die Aufwendungen der Bundesagentur für die Durchführung dieses Gesetzes trägt der Bund.</w:t>
      </w:r>
    </w:p>
    <w:p>
      <w:r>
        <w:t xml:space="preserve">(2) Der Bund stellt der Bundesagentur nach Bedarf die Mittel bereit, die sie für die Zahlung des Kindergeldes und des Kinderzuschlags benötigt.</w:t>
      </w:r>
    </w:p>
    <w:p>
      <w:r>
        <w:t xml:space="preserve">(3) Der Bund erstattet die Verwaltungskosten, die der Bundesagentur aus der Durchführung dieses Gesetzes entstehen. Näheres wird durch Verwaltungsvereinbarung geregelt.</w:t>
      </w:r>
    </w:p>
    <w:p>
      <w:r>
        <w:t xml:space="preserve">(4) Abweichend von den Absätzen 1 bis 3 tragen die Länder die Ausgaben für die Leistungen nach § 6b und ihre Durchführung.</w:t>
      </w:r>
    </w:p>
    <w:p>
      <w:r>
        <w:rPr>
          <w:color w:val="555555"/>
          <w:sz w:val="17"/>
        </w:rPr>
        <w:t xml:space="preserve">Zitiervorschlag: § 8 BKGG 1996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https://recht.nulegal.eu/gesetze/BKGG%201996/8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