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BKAmtZustAnO — Befugnisse nach dem Bundesdisziplinargesetz</w:t>
      </w:r>
    </w:p>
    <w:p>
      <w:r>
        <w:rPr>
          <w:color w:val="555555"/>
          <w:sz w:val="18"/>
        </w:rPr>
        <w:t xml:space="preserve">BKAmt-Zuständigkeitsanordnung</w:t>
      </w:r>
    </w:p>
    <w:p>
      <w:r>
        <w:rPr>
          <w:color w:val="555555"/>
          <w:sz w:val="18"/>
        </w:rPr>
        <w:t xml:space="preserve">Stand: 16.04.2024 (konsolidierte Textfassung, kein amtliches Inkrafttretensdatum)</w:t>
      </w:r>
    </w:p>
    <w:p>
      <w:r>
        <w:t xml:space="preserve">Der Präsidentin oder dem Präsidenten des Bundesnachrichtendienstes werden für den Geschäftsbereich des Bundesnachrichtendienstes widerruflich übertragen:</w:t>
      </w:r>
    </w:p>
    <w:p>
      <w:pPr>
        <w:ind w:left="420"/>
      </w:pPr>
      <w:r>
        <w:t xml:space="preserve">1. die Befugnis zur Kürzung der Dienstbezüge bis zum Höchstmaß (§ 34 Absatz 2 Nummer 1 des Bundesdisziplinargesetzes),</w:t>
      </w:r>
    </w:p>
    <w:p>
      <w:pPr>
        <w:ind w:left="420"/>
      </w:pPr>
      <w:r>
        <w:t xml:space="preserve">2. die Befugnis zur Zurückstufung oder Entfernung aus dem Beamtenverhältnis (§ 34 Absatz 4 des Bundesdisziplinargesetzes),</w:t>
      </w:r>
    </w:p>
    <w:p>
      <w:pPr>
        <w:ind w:left="420"/>
      </w:pPr>
      <w:r>
        <w:t xml:space="preserve">3. die Ausübung der Disziplinarbefugnisse bei Ruhestandsbeamtinnen und Ruhestandsbeamten (§ 84 Satz 1 des Bundesdisziplinargesetzes).</w:t>
      </w:r>
    </w:p>
    <w:p>
      <w:r>
        <w:rPr>
          <w:color w:val="555555"/>
          <w:sz w:val="17"/>
        </w:rPr>
        <w:t xml:space="preserve">Zitiervorschlag: § 4 BKAmtZustAnO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https://recht.nulegal.eu/gesetze/BKAmtZustAnO/4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