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BKAZVO (Nordrhein-Westfalen) — In-Kraft-Treten</w:t>
      </w:r>
    </w:p>
    <w:p>
      <w:r>
        <w:rPr>
          <w:color w:val="555555"/>
          <w:sz w:val="18"/>
        </w:rPr>
        <w:t xml:space="preserve">Berufskolleganrechnungs- und -zulassungsverordnung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1. August 2006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rPr>
          <w:color w:val="555555"/>
          <w:sz w:val="17"/>
        </w:rPr>
        <w:t xml:space="preserve">Zitiervorschlag: § 3 BKAZVO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https://recht.nulegal.eu/gesetze/BKAZVO/3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