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80 BKAG 2018 — Verzeichnis von Verarbeitungstätigkeiten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nimmt in das Verzeichnis nach § 70 des Bundesdatenschutzgesetzes Angaben auf zu</w:t>
      </w:r>
    </w:p>
    <w:p>
      <w:pPr>
        <w:ind w:left="420"/>
      </w:pPr>
      <w:r>
        <w:t xml:space="preserve">1. Kategorien von innerhalb seines Informationssystems durchgeführten Tätigkeiten der Datenverarbeitungen, einschließlich derer, die es im Rahmen seiner Teilnahme am polizeilichen Informationsverbund nach § 29 Absatz 3 durchführt,</w:t>
      </w:r>
    </w:p>
    <w:p>
      <w:pPr>
        <w:ind w:left="420"/>
      </w:pPr>
      <w:r>
        <w:t xml:space="preserve">2. Kategorien von Tätigkeiten der Datenverarbeitungen, die es in Erfüllung seiner Aufgabe nach § 2 Absatz 3 durchführt.</w:t>
      </w:r>
    </w:p>
    <w:p>
      <w:r>
        <w:t xml:space="preserve">(2) Die nach § 70 Absatz 1 Satz 2 Nummer 2 des Bundesdatenschutzgesetzes geforderte Darstellung der Zwecke der im Informationssystem des Bundeskriminalamtes und in Erfüllung der Aufgabe nach § 2 Absatz 3 durchgeführten Kategorien an Verarbeitungen richtet sich nach den in den §§ 2 bis 8 genannten Aufgaben des Bundeskriminalamtes.</w:t>
      </w:r>
    </w:p>
    <w:p>
      <w:r>
        <w:t xml:space="preserve">(3) Die nach § 70 Absatz 1 Satz 2 Nummer 3 des Bundesdatenschutzgesetzes geforderte Darstellung der Kategorien von Empfängern enthält auch Angaben dazu, ob die Übermittlung im Wege eines nach § 25 Absatz 7 eingerichteten automatisierten Abrufverfahrens erfolgt.</w:t>
      </w:r>
    </w:p>
    <w:p>
      <w:r>
        <w:t xml:space="preserve">(4) Die nach § 70 Absatz 1 Satz 2 Nummer 4 des Bundesdatenschutzgesetzes geforderte Beschreibung</w:t>
      </w:r>
    </w:p>
    <w:p>
      <w:pPr>
        <w:ind w:left="420"/>
      </w:pPr>
      <w:r>
        <w:t xml:space="preserve">1. der Kategorien betroffener Personen richtet sich insbesondere nach den in den §§ 18 und 19 genannten Personen,</w:t>
      </w:r>
    </w:p>
    <w:p>
      <w:pPr>
        <w:ind w:left="420"/>
      </w:pPr>
      <w:r>
        <w:t xml:space="preserve">2. der Kategorien personenbezogener Daten richtet sich insbesondere nach den in der Rechtsverordnung nach § 20 aufgeführten Datenarten.</w:t>
      </w:r>
    </w:p>
    <w:p>
      <w:r>
        <w:t xml:space="preserve">(5) Die im Verzeichnis enthaltenen Angaben zu Kategorien von Datenverarbeitungen nach Absatz 1 Nummer 2 enthalten Aussagen zu den Kriterien nach § 30.</w:t>
      </w:r>
    </w:p>
    <w:p>
      <w:r>
        <w:t xml:space="preserve">(6) Das Bundeskriminalamt stellt das Verzeichnis und dessen Aktualisierungen der oder dem Bundesbeauftragten für den Datenschutz und die Informationsfreiheit zur Verfügung.</w:t>
      </w:r>
    </w:p>
    <w:p>
      <w:r>
        <w:rPr>
          <w:color w:val="555555"/>
          <w:sz w:val="17"/>
        </w:rPr>
        <w:t xml:space="preserve">Zitiervorschlag: § 80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80 BKAG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