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BKAG 2018 — Zeugenschutz</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In den Fällen des § 4 Absatz 1 und 2 Satz 1 obliegt dem Bundeskriminalamt der Schutz von Personen, deren Aussage zur Erforschung der Wahrheit von Bedeutung ist oder war. Entsprechendes gilt für deren Angehörige und sonstige ihnen nahestehende Personen. Das Bundeskriminalamt unterrichtet die zuständigen Landeskriminalämter unverzüglich von der Übernahme des Zeugenschutzes.</w:t>
      </w:r>
    </w:p>
    <w:p>
      <w:r>
        <w:t xml:space="preserve">(2) Das Bundeskriminalamt kann Zeugenschutzmaßnahmen aufgrund eines Ersuchens eines anderen Staates oder einer für die Verfolgung von Straftaten zuständigen zwischen- und überstaatlichen Stelle durchführen, soweit es sich um einen Fall von besonderer Bedeutung handelt. Absatz 1 Satz 2 und 3 gilt entsprechend.</w:t>
      </w:r>
    </w:p>
    <w:p>
      <w:r>
        <w:t xml:space="preserve">(3) In Einzelfällen können Zeugenschutzmaßnahmen im Einvernehmen zwischen dem Bundeskriminalamt und einem Landeskriminalamt durch Polizeibeamtinnen und Polizeibeamte dieses Landes durchgeführt werden. Die Verpflichtung anderer Polizeibehörden, die zur Abwehr von Gefahren erforderlichen unaufschiebbaren Maßnahmen zu treffen, bleibt unberührt.</w:t>
      </w:r>
    </w:p>
    <w:p>
      <w:r>
        <w:rPr>
          <w:color w:val="555555"/>
          <w:sz w:val="17"/>
        </w:rPr>
        <w:t xml:space="preserve">Zitiervorschlag: § 7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