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BKAG 2018 — Identitätsfeststellung und Prüfung von Berechtigungsscheinen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Wenn Tatsachen die Annahme rechtfertigen, dass eine Straftat nach § 5 Absatz 1 Satz 2 begangen werden soll, kann das Bundeskriminalamt entsprechend § 23 Absatz 3 Satz 1, 2, 4 und 5 des Bundespolizeigesetzes die Identität einer Person feststellen,</w:t>
      </w:r>
    </w:p>
    <w:p>
      <w:pPr>
        <w:ind w:left="420"/>
      </w:pPr>
      <w:r>
        <w:t xml:space="preserve">1. um eine Gefahr abzuwehren,</w:t>
      </w:r>
    </w:p>
    <w:p>
      <w:pPr>
        <w:ind w:left="420"/>
      </w:pPr>
      <w:r>
        <w:t xml:space="preserve">2. wenn die Person sich an einem Ort aufhält, in Bezug auf den Tatsachen die Annahme rechtfertigen, dass</w:t>
      </w:r>
    </w:p>
    <w:p>
      <w:pPr>
        <w:ind w:left="780"/>
      </w:pPr>
      <w:r>
        <w:t xml:space="preserve">a) dort Straftaten nach § 5 Absatz 1 Satz 2 verabredet, vorbereitet oder verübt werden sollen oder</w:t>
      </w:r>
    </w:p>
    <w:p>
      <w:pPr>
        <w:ind w:left="780"/>
      </w:pPr>
      <w:r>
        <w:t xml:space="preserve">b) sich dort Personen ohne erforderlichen Aufenthaltstitel treffen oder</w:t>
      </w:r>
    </w:p>
    <w:p>
      <w:pPr>
        <w:ind w:left="420"/>
      </w:pPr>
      <w:r>
        <w:t xml:space="preserve">3. wenn die Person sich in einer Verkehrs- oder Versorgungsanlage oder -einrichtung, einem öffentlichen Verkehrsmittel, Amtsgebäude oder einem anderen besonders gefährdeten Objekt oder in unmittelbarer Nähe hiervon aufhält und Tatsachen die Annahme rechtfertigen, dass dort Straftaten nach § 5 Absatz 1 Satz 2 begangen werden sollen, durch die in oder an diesen Objekten befindliche Personen oder diese Objekte selbst unmittelbar gefährdet sind und die Feststellung der Identität aufgrund von auf die Person bezogenen Anhaltspunkten erforderlich ist.</w:t>
      </w:r>
    </w:p>
    <w:p>
      <w:r>
        <w:t xml:space="preserve">(2) Das Bundeskriminalamt kann, soweit es zur Erfüllung der ihm nach § 5 Absatz 1 Satz 1 obliegenden Aufgabe erforderlich ist, verlangen, dass Berechtigungsscheine, Bescheinigungen, Nachweise oder sonstige Urkunden zur Prüfung ausgehändigt werden, wenn die betroffene Person aufgrund einer Rechtsvorschrift verpflichtet ist, diese Urkunden mitzuführen.</w:t>
      </w:r>
    </w:p>
    <w:p>
      <w:r>
        <w:rPr>
          <w:color w:val="555555"/>
          <w:sz w:val="17"/>
        </w:rPr>
        <w:t xml:space="preserve">Zitiervorschlag: § 42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