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BKAG 2018 — Zentralstelle</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unterstützt als Zentralstelle für das polizeiliche Auskunfts- und Nachrichtenwesen und für die Kriminalpolizei die Polizeien des Bundes und der Länder bei der Verhütung und Verfolgung von Straftaten mit länderübergreifender, internationaler oder erheblicher Bedeutung.</w:t>
      </w:r>
    </w:p>
    <w:p>
      <w:r>
        <w:t xml:space="preserve">(2) Das Bundeskriminalamt hat zur Wahrnehmung dieser Aufgabe</w:t>
      </w:r>
    </w:p>
    <w:p>
      <w:pPr>
        <w:ind w:left="420"/>
      </w:pPr>
      <w:r>
        <w:t xml:space="preserve">1. alle hierfür erforderlichen Informationen zu sammeln und auszuwerten,</w:t>
      </w:r>
    </w:p>
    <w:p>
      <w:pPr>
        <w:ind w:left="420"/>
      </w:pPr>
      <w:r>
        <w:t xml:space="preserve">2. die Strafverfolgungsbehörden des Bundes und der Länder unverzüglich über die sie betreffenden Informationen und die in Erfahrung gebrachten Zusammenhänge von Straftaten zu unterrichten.</w:t>
      </w:r>
    </w:p>
    <w:p>
      <w:r>
        <w:t xml:space="preserve">(3) Das Bundeskriminalamt unterhält als Zentralstelle einen einheitlichen polizeilichen Informationsverbund nach Maßgabe dieses Gesetzes.</w:t>
      </w:r>
    </w:p>
    <w:p>
      <w:r>
        <w:t xml:space="preserve">(4) Das Bundeskriminalamt unterhält als Zentralstelle zur Unterstützung und Koordinierung der Polizeien des Bundes und der Länder bei der Verhütung und Verfolgung von Straftaten und der Gefahrenabwehr zentrale Einrichtungen und Sammlungen, insbesondere</w:t>
      </w:r>
    </w:p>
    <w:p>
      <w:pPr>
        <w:ind w:left="420"/>
      </w:pPr>
      <w:r>
        <w:t xml:space="preserve">1. zentrale erkennungsdienstliche und kriminaltechnische Einrichtungen und Sammlungen sowie</w:t>
      </w:r>
    </w:p>
    <w:p>
      <w:pPr>
        <w:ind w:left="420"/>
      </w:pPr>
      <w:r>
        <w:t xml:space="preserve">2. zentrale Einrichtungen für die Fahndung nach Personen und Sachen.</w:t>
      </w:r>
    </w:p>
    <w:p>
      <w:r>
        <w:t xml:space="preserve">Die zentralen Einrichtungen und Sammlungen können auch elektronisch geführt werden.</w:t>
      </w:r>
    </w:p>
    <w:p>
      <w:r>
        <w:t xml:space="preserve">(5) Das Bundeskriminalamt kann als Zentralstelle zur Unterstützung der Polizeien des Bundes und der Länder</w:t>
      </w:r>
    </w:p>
    <w:p>
      <w:pPr>
        <w:ind w:left="420"/>
      </w:pPr>
      <w:r>
        <w:t xml:space="preserve">1. Aus- und Fortbildungsveranstaltungen auf kriminalpolizeilichen Spezialgebieten durchführen,</w:t>
      </w:r>
    </w:p>
    <w:p>
      <w:pPr>
        <w:ind w:left="420"/>
      </w:pPr>
      <w:r>
        <w:t xml:space="preserve">2. Kompetenzzentren für informationstechnische Systeme und Infrastrukturen sowie Einsatztechnik, technische Einsatzmittel und kriminaltechnische Untersuchungsmethoden im kriminalpolizeilichen Bereich aufbauen, unterhalten und deren Entwicklungen und Ergebnisse den Polizeien des Bundes und der Länder zur Verfügung stellen,</w:t>
      </w:r>
    </w:p>
    <w:p>
      <w:pPr>
        <w:ind w:left="420"/>
      </w:pPr>
      <w:r>
        <w:t xml:space="preserve">3. auf Ersuchen bei der Durchführung von kriminaltechnischen Untersuchungen unterstützen sowie</w:t>
      </w:r>
    </w:p>
    <w:p>
      <w:pPr>
        <w:ind w:left="420"/>
      </w:pPr>
      <w:r>
        <w:t xml:space="preserve">4. auf Ersuchen bei der Datenverarbeitung unterstützen.</w:t>
      </w:r>
    </w:p>
    <w:p>
      <w:r>
        <w:t xml:space="preserve">Die Verarbeitung von personenbezogenen Daten in den Fällen von Satz 1 Nummer 3 und 4 erfolgt nach den Weisungen der Polizeien des Bundes und der Länder und nach deren Vorschriften über die Auftragsverarbeitung. Die Behörden der Länder haben dem Bundeskriminalamt die durch die Inanspruchnahme der Leistungen nach Satz 1 Nummer 2, 3 und 4 entstehenden Kosten zu erstatten. Im Einzelfall kann das Bundeskriminalamt aus Gründen des öffentlichen Interesses von der Erhebung der Kosten absehen.</w:t>
      </w:r>
    </w:p>
    <w:p>
      <w:r>
        <w:t xml:space="preserve">(6) Das Bundeskriminalamt hat als Zentralstelle ferner zur Unterstützung der Polizeien des Bundes und der Länder bei der Verhütung und Verfolgung von Straftaten</w:t>
      </w:r>
    </w:p>
    <w:p>
      <w:pPr>
        <w:ind w:left="420"/>
      </w:pPr>
      <w:r>
        <w:t xml:space="preserve">1. strategische und operative kriminalpolizeiliche Analysen, Statistiken, einschließlich der Kriminalstatistik, und Lageberichte zu erstellen und hierfür die Entwicklung der Kriminalität zu beobachten und auszuwerten,</w:t>
      </w:r>
    </w:p>
    <w:p>
      <w:pPr>
        <w:ind w:left="420"/>
      </w:pPr>
      <w:r>
        <w:t xml:space="preserve">2. die erforderlichen Einrichtungen für alle Bereiche kriminaltechnischer Untersuchungen und für kriminaltechnische Forschung zu unterhalten und die Zusammenarbeit der Polizei auf diesen Gebieten zu koordinieren,</w:t>
      </w:r>
    </w:p>
    <w:p>
      <w:pPr>
        <w:ind w:left="420"/>
      </w:pPr>
      <w:r>
        <w:t xml:space="preserve">3. polizeiliche Methoden und Arbeitsweisen der Kriminalitätsbekämpfung zu erforschen und zu entwickeln sowie</w:t>
      </w:r>
    </w:p>
    <w:p>
      <w:pPr>
        <w:ind w:left="420"/>
      </w:pPr>
      <w:r>
        <w:t xml:space="preserve">4. angemessene organisatorische und technische Vorkehrungen sowie Verfahren zur Umsetzung von Datenschutzgrundsätzen, insbesondere der Grundsätze der Datenvermeidung und Datensparsamkeit, einschließlich der Pseudonymisierung, zu entwickeln.</w:t>
      </w:r>
    </w:p>
    <w:p>
      <w:r>
        <w:t xml:space="preserve">(7) Das Bundeskriminalamt erstattet erkennungsdienstliche und kriminaltechnische Gutachten für Strafverfahren auf Anforderungen von Polizeidienststellen, Staatsanwaltschaften und Gerichten.</w:t>
      </w:r>
    </w:p>
    <w:p>
      <w:r>
        <w:rPr>
          <w:color w:val="555555"/>
          <w:sz w:val="17"/>
        </w:rPr>
        <w:t xml:space="preserve">Zitiervorschlag: § 2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