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BKADV — Personenbezogene Daten von Vermissten, unbekannten hilflosen Personen und unbekannten Toten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Personenbezogene Daten von Vermissten, unbekannten hilflosen Personen und unbekannten Toten im Sinne des § 9 Absatz 3 des Bundeskriminalamtgesetzes sind</w:t>
      </w:r>
    </w:p>
    <w:p>
      <w:pPr>
        <w:ind w:left="420"/>
      </w:pPr>
      <w:r>
        <w:t xml:space="preserve">1. die in § 1 Absatz 1 Nummer 1 bis 8 und 12 bis 20 genannten Daten,</w:t>
      </w:r>
    </w:p>
    <w:p>
      <w:pPr>
        <w:ind w:left="420"/>
      </w:pPr>
      <w:r>
        <w:t xml:space="preserve">2. weitere Angaben, die zur Identifizierung geeignet sind wie die in § 1 Absatz 2 genannten Daten, Blutgruppe, Zahnschemata, Bekleidung,</w:t>
      </w:r>
    </w:p>
    <w:p>
      <w:pPr>
        <w:ind w:left="420"/>
      </w:pPr>
      <w:r>
        <w:t xml:space="preserve">3. Angaben zum Vorhandensein von Daten der in § 5 genannten Art,</w:t>
      </w:r>
    </w:p>
    <w:p>
      <w:pPr>
        <w:ind w:left="420"/>
      </w:pPr>
      <w:r>
        <w:t xml:space="preserve">4. die in § 5 Absatz 5 genannten Daten,</w:t>
      </w:r>
    </w:p>
    <w:p>
      <w:pPr>
        <w:ind w:left="420"/>
      </w:pPr>
      <w:r>
        <w:t xml:space="preserve">5. die in § 2 Absatz 1 Nummer 1 und 15 genannten Daten,</w:t>
      </w:r>
    </w:p>
    <w:p>
      <w:pPr>
        <w:ind w:left="420"/>
      </w:pPr>
      <w:r>
        <w:t xml:space="preserve">6. Angaben zum Ereignis wie Datum, Ort, Umstände und Motiv des Verschwindens, zuständige Polizeidienststelle sowie</w:t>
      </w:r>
    </w:p>
    <w:p>
      <w:pPr>
        <w:ind w:left="420"/>
      </w:pPr>
      <w:r>
        <w:t xml:space="preserve">7. Angaben zum Sterbefall wie Todesart und Zeitpunkt.</w:t>
      </w:r>
    </w:p>
    <w:p>
      <w:r>
        <w:t xml:space="preserve">Zu den Daten gemäß § 5 Absatz 1 Satz 1 dürfen Personalien und Angaben zur Erreichbarkeit von Angehörigen, Kontaktpersonen sowie Betreuerinnen und Betreuern der vermissten Person, die im Fall des Auffindens benachrichtigt werden müssen, gespeichert werden.</w:t>
      </w:r>
    </w:p>
    <w:p>
      <w:r>
        <w:rPr>
          <w:color w:val="555555"/>
          <w:sz w:val="17"/>
        </w:rPr>
        <w:t xml:space="preserve">Zitiervorschlag: § 8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