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BKADV — Personendaten von Beschuldigten und andere zur Identifizierung geeignete Merkmale</w:t>
      </w:r>
    </w:p>
    <w:p>
      <w:r>
        <w:rPr>
          <w:color w:val="555555"/>
          <w:sz w:val="18"/>
        </w:rPr>
        <w:t xml:space="preserve">BKA-Daten-Verordnung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Personendaten von Beschuldigten im Sinne des § 8 Absatz 1 Nummer 1 des Bundeskriminalamtgesetzes sind</w:t>
      </w:r>
    </w:p>
    <w:p>
      <w:pPr>
        <w:ind w:left="420"/>
      </w:pPr>
      <w:r>
        <w:t xml:space="preserve">1. Familienname,</w:t>
      </w:r>
    </w:p>
    <w:p>
      <w:pPr>
        <w:ind w:left="420"/>
      </w:pPr>
      <w:r>
        <w:t xml:space="preserve">2. Vornamen,</w:t>
      </w:r>
    </w:p>
    <w:p>
      <w:pPr>
        <w:ind w:left="420"/>
      </w:pPr>
      <w:r>
        <w:t xml:space="preserve">3. Geburtsnamen,</w:t>
      </w:r>
    </w:p>
    <w:p>
      <w:pPr>
        <w:ind w:left="420"/>
      </w:pPr>
      <w:r>
        <w:t xml:space="preserve">4. sonstige Namen wie Spitznamen,</w:t>
      </w:r>
    </w:p>
    <w:p>
      <w:pPr>
        <w:ind w:left="420"/>
      </w:pPr>
      <w:r>
        <w:t xml:space="preserve">5. andere Namensschreibweisen,</w:t>
      </w:r>
    </w:p>
    <w:p>
      <w:pPr>
        <w:ind w:left="420"/>
      </w:pPr>
      <w:r>
        <w:t xml:space="preserve">6. andere Personalien wie Alias-Personalien,</w:t>
      </w:r>
    </w:p>
    <w:p>
      <w:pPr>
        <w:ind w:left="420"/>
      </w:pPr>
      <w:r>
        <w:t xml:space="preserve">7. Familienstand,</w:t>
      </w:r>
    </w:p>
    <w:p>
      <w:pPr>
        <w:ind w:left="420"/>
      </w:pPr>
      <w:r>
        <w:t xml:space="preserve">8. akademischer Grad,</w:t>
      </w:r>
    </w:p>
    <w:p>
      <w:pPr>
        <w:ind w:left="420"/>
      </w:pPr>
      <w:r>
        <w:t xml:space="preserve">9. erlernter Beruf,</w:t>
      </w:r>
    </w:p>
    <w:p>
      <w:pPr>
        <w:ind w:left="420"/>
      </w:pPr>
      <w:r>
        <w:t xml:space="preserve">10. ausgeübte Tätigkeit,</w:t>
      </w:r>
    </w:p>
    <w:p>
      <w:pPr>
        <w:ind w:left="420"/>
      </w:pPr>
      <w:r>
        <w:t xml:space="preserve">11. Schulabschluss,</w:t>
      </w:r>
    </w:p>
    <w:p>
      <w:pPr>
        <w:ind w:left="420"/>
      </w:pPr>
      <w:r>
        <w:t xml:space="preserve">12. Geschlecht,</w:t>
      </w:r>
    </w:p>
    <w:p>
      <w:pPr>
        <w:ind w:left="420"/>
      </w:pPr>
      <w:r>
        <w:t xml:space="preserve">13. Geburtsdatum,</w:t>
      </w:r>
    </w:p>
    <w:p>
      <w:pPr>
        <w:ind w:left="420"/>
      </w:pPr>
      <w:r>
        <w:t xml:space="preserve">14. Geburtsort einschließlich Kreis,</w:t>
      </w:r>
    </w:p>
    <w:p>
      <w:pPr>
        <w:ind w:left="420"/>
      </w:pPr>
      <w:r>
        <w:t xml:space="preserve">15. Geburtsstaat,</w:t>
      </w:r>
    </w:p>
    <w:p>
      <w:pPr>
        <w:ind w:left="420"/>
      </w:pPr>
      <w:r>
        <w:t xml:space="preserve">16. Geburtsregion,</w:t>
      </w:r>
    </w:p>
    <w:p>
      <w:pPr>
        <w:ind w:left="420"/>
      </w:pPr>
      <w:r>
        <w:t xml:space="preserve">17. Volkszugehörigkeit,</w:t>
      </w:r>
    </w:p>
    <w:p>
      <w:pPr>
        <w:ind w:left="420"/>
      </w:pPr>
      <w:r>
        <w:t xml:space="preserve">18. aktuelle Staatsangehörigkeit und frühere Staatsangehörigkeiten,</w:t>
      </w:r>
    </w:p>
    <w:p>
      <w:pPr>
        <w:ind w:left="420"/>
      </w:pPr>
      <w:r>
        <w:t xml:space="preserve">19. gegenwärtiger Aufenthaltsort und frühere Aufenthaltsorte,</w:t>
      </w:r>
    </w:p>
    <w:p>
      <w:pPr>
        <w:ind w:left="420"/>
      </w:pPr>
      <w:r>
        <w:t xml:space="preserve">20. Wohnanschrift sowie</w:t>
      </w:r>
    </w:p>
    <w:p>
      <w:pPr>
        <w:ind w:left="420"/>
      </w:pPr>
      <w:r>
        <w:t xml:space="preserve">21. Sterbedatum.</w:t>
      </w:r>
    </w:p>
    <w:p>
      <w:r>
        <w:t xml:space="preserve">(2) Andere zur Identifizierung geeignete Merkmale im Sinne des § 8 Absatz 1 Nummer 1 des Bundeskriminalamtgesetzes sind</w:t>
      </w:r>
    </w:p>
    <w:p>
      <w:pPr>
        <w:ind w:left="420"/>
      </w:pPr>
      <w:r>
        <w:t xml:space="preserve">1. Lichtbilder,</w:t>
      </w:r>
    </w:p>
    <w:p>
      <w:pPr>
        <w:ind w:left="420"/>
      </w:pPr>
      <w:r>
        <w:t xml:space="preserve">2. Personenbeschreibungen wie</w:t>
      </w:r>
    </w:p>
    <w:p>
      <w:pPr>
        <w:ind w:left="780"/>
      </w:pPr>
      <w:r>
        <w:t xml:space="preserve">a) Gestalt,</w:t>
      </w:r>
    </w:p>
    <w:p>
      <w:pPr>
        <w:ind w:left="780"/>
      </w:pPr>
      <w:r>
        <w:t xml:space="preserve">b) Größe unter Angabe der Art ihrer Feststellung,</w:t>
      </w:r>
    </w:p>
    <w:p>
      <w:pPr>
        <w:ind w:left="780"/>
      </w:pPr>
      <w:r>
        <w:t xml:space="preserve">c) Gewicht,</w:t>
      </w:r>
    </w:p>
    <w:p>
      <w:pPr>
        <w:ind w:left="780"/>
      </w:pPr>
      <w:r>
        <w:t xml:space="preserve">d) scheinbares Alter,</w:t>
      </w:r>
    </w:p>
    <w:p>
      <w:pPr>
        <w:ind w:left="780"/>
      </w:pPr>
      <w:r>
        <w:t xml:space="preserve">e) äußere Erscheinung,</w:t>
      </w:r>
    </w:p>
    <w:p>
      <w:pPr>
        <w:ind w:left="780"/>
      </w:pPr>
      <w:r>
        <w:t xml:space="preserve">f) Schuhgröße,</w:t>
      </w:r>
    </w:p>
    <w:p>
      <w:pPr>
        <w:ind w:left="420"/>
      </w:pPr>
      <w:r>
        <w:t xml:space="preserve">3. besondere körperliche Merkmale,</w:t>
      </w:r>
    </w:p>
    <w:p>
      <w:pPr>
        <w:ind w:left="420"/>
      </w:pPr>
      <w:r>
        <w:t xml:space="preserve">4. verwendete Sprachen,</w:t>
      </w:r>
    </w:p>
    <w:p>
      <w:pPr>
        <w:ind w:left="420"/>
      </w:pPr>
      <w:r>
        <w:t xml:space="preserve">5. Stimm- und Sprachmerkmale wie eine Mundart,</w:t>
      </w:r>
    </w:p>
    <w:p>
      <w:pPr>
        <w:ind w:left="420"/>
      </w:pPr>
      <w:r>
        <w:t xml:space="preserve">6. verfasste Texte,</w:t>
      </w:r>
    </w:p>
    <w:p>
      <w:pPr>
        <w:ind w:left="420"/>
      </w:pPr>
      <w:r>
        <w:t xml:space="preserve">7. Handschriften und</w:t>
      </w:r>
    </w:p>
    <w:p>
      <w:pPr>
        <w:ind w:left="420"/>
      </w:pPr>
      <w:r>
        <w:t xml:space="preserve">8. Angaben zu Identitätsdokumenten wie Personalausweis, Reisepass und andere die Identitätsfeststellung fördernde Urkunden (Geburts-, Heirats- oder Sterbeurkunde).</w:t>
      </w:r>
    </w:p>
    <w:p>
      <w:r>
        <w:rPr>
          <w:color w:val="555555"/>
          <w:sz w:val="17"/>
        </w:rPr>
        <w:t xml:space="preserve">Zitiervorschlag: § 1 BKADV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https://recht.nulegal.eu/gesetze/BKADV/1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