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BJagdG — Ordnungswidrigkeiten</w:t>
      </w:r>
    </w:p>
    <w:p>
      <w:r>
        <w:rPr>
          <w:color w:val="555555"/>
          <w:sz w:val="18"/>
        </w:rPr>
        <w:t xml:space="preserve">Bundesjagdgesetz</w:t>
      </w:r>
    </w:p>
    <w:p>
      <w:r>
        <w:rPr>
          <w:color w:val="555555"/>
          <w:sz w:val="18"/>
        </w:rPr>
        <w:t xml:space="preserve">Stand: 02.04.2026 (konsolidierte Textfassung, kein amtliches Inkrafttretensdatum)</w:t>
      </w:r>
    </w:p>
    <w:p>
      <w:r>
        <w:t xml:space="preserve">(1) Ordnungswidrig handelt, wer</w:t>
      </w:r>
    </w:p>
    <w:p>
      <w:pPr>
        <w:ind w:left="420"/>
      </w:pPr>
      <w:r>
        <w:t xml:space="preserve">1. in befriedeten Bezirken die Jagd ausübt oder einer Beschränkung der Jagderlaubnis (§ 6) zuwiderhandelt;</w:t>
      </w:r>
    </w:p>
    <w:p>
      <w:pPr>
        <w:ind w:left="420"/>
      </w:pPr>
      <w:r>
        <w:t xml:space="preserve">2. auf vollständig eingefriedeten Grundflächen die Jagd entgegen einer nach § 7 Abs. 3 vorgeschriebenen Beschränkung ausübt;</w:t>
      </w:r>
    </w:p>
    <w:p>
      <w:pPr>
        <w:ind w:left="420"/>
      </w:pPr>
      <w:r>
        <w:t xml:space="preserve">3. auf Grund eines nach § 11 Abs. 6 Satz 1 nichtigen Jagdpachtvertrages, einer nach § 11 Abs. 6 Satz 2 nichtigen entgeltlichen Jagderlaubnis oder entgegen § 12 Abs. 4 die Jagd ausübt;</w:t>
      </w:r>
    </w:p>
    <w:p>
      <w:pPr>
        <w:ind w:left="420"/>
      </w:pPr>
      <w:r>
        <w:t xml:space="preserve">4. als Inhaber eines Jugendjagdscheines ohne Begleitperson die Jagd ausübt (§ 16);</w:t>
      </w:r>
    </w:p>
    <w:p>
      <w:pPr>
        <w:ind w:left="420"/>
      </w:pPr>
      <w:r>
        <w:t xml:space="preserve">5. den Vorschriften des § 19 Abs. 1 Nr. 3 bis 9, 11 bis 14, 16 bis 18, § 19a oder § 20 Abs. 1 zuwiderhandelt;</w:t>
      </w:r>
    </w:p>
    <w:p>
      <w:pPr>
        <w:ind w:left="420"/>
      </w:pPr>
      <w:r>
        <w:t xml:space="preserve">6. zum Verscheuchen des Wildes Mittel anwendet, durch die Wild verletzt oder gefährdet wird (§ 26);</w:t>
      </w:r>
    </w:p>
    <w:p>
      <w:pPr>
        <w:ind w:left="420"/>
      </w:pPr>
      <w:r>
        <w:t xml:space="preserve">7. einer Vorschrift des § 28 Abs. 1 bis 3 über das Hegen, Aussetzen und Ansiedeln zuwiderhandelt;</w:t>
      </w:r>
    </w:p>
    <w:p>
      <w:pPr>
        <w:ind w:left="420"/>
      </w:pPr>
      <w:r>
        <w:t xml:space="preserve">8. den Vorschriften des § 33 Abs. 1 zuwiderhandelt und dadurch Jagdschaden anrichtet;</w:t>
      </w:r>
    </w:p>
    <w:p>
      <w:pPr>
        <w:ind w:left="420"/>
      </w:pPr>
      <w:r>
        <w:t xml:space="preserve">9. den Jagdschein auf Verlangen nicht vorzeigt (§ 15 Abs. 1).</w:t>
      </w:r>
    </w:p>
    <w:p>
      <w:r>
        <w:t xml:space="preserve">(2) Ordnungswidrig handelt, wer vorsätzlich oder fahrlässig</w:t>
      </w:r>
    </w:p>
    <w:p>
      <w:pPr>
        <w:ind w:left="420"/>
      </w:pPr>
      <w:r>
        <w:t xml:space="preserve">1. die Jagd ausübt, obwohl er keinen gültigen Jagdschein mit sich führt oder obwohl ihm die Jagdausübung verboten ist (§ 41a);</w:t>
      </w:r>
    </w:p>
    <w:p>
      <w:pPr>
        <w:ind w:left="420"/>
      </w:pPr>
      <w:r>
        <w:t xml:space="preserve">2. den Vorschriften des § 19 Abs. 1 Nr. 1, 2, 10 und 15 zuwiderhandelt;</w:t>
      </w:r>
    </w:p>
    <w:p>
      <w:pPr>
        <w:ind w:left="420"/>
      </w:pPr>
      <w:r>
        <w:t xml:space="preserve">3. Schalenwild oder anderes Wild, das nur im Rahmen eines Abschußplanes bejagt werden darf, erlegt, bevor der Abschußplan bestätigt oder festgesetzt ist (§ 21 Abs. 2 Satz 1), oder wer den Abschußplan überschreitet;</w:t>
      </w:r>
    </w:p>
    <w:p>
      <w:pPr>
        <w:ind w:left="420"/>
      </w:pPr>
      <w:r>
        <w:t xml:space="preserve">3a. entgegen § 22 Absatz 1 Satz 2 Wild nicht mit der Jagd verschont;</w:t>
      </w:r>
    </w:p>
    <w:p>
      <w:pPr>
        <w:ind w:left="420"/>
      </w:pPr>
      <w:r>
        <w:t xml:space="preserve">3b. entgegen § 22c Absatz 2 Sprengstoff oder eine dort genannte Vorrichtung oder Falle verwendet;</w:t>
      </w:r>
    </w:p>
    <w:p>
      <w:pPr>
        <w:ind w:left="420"/>
      </w:pPr>
      <w:r>
        <w:t xml:space="preserve">3c. entgegen § 22d Absatz 1 Satz 1 eine Anzeige nicht, nicht richtig, nicht vollständig oder nicht rechtzeitig erstattet;</w:t>
      </w:r>
    </w:p>
    <w:p>
      <w:pPr>
        <w:ind w:left="420"/>
      </w:pPr>
      <w:r>
        <w:t xml:space="preserve">4. als Jagdausübungsberechtigter das Auftreten einer Wildseuche nicht unverzüglich der zuständigen Behörde anzeigt oder den Weisungen der zuständigen Behörde zur Bekämpfung der Wildseuche nicht Folge leistet (§ 24);</w:t>
      </w:r>
    </w:p>
    <w:p>
      <w:pPr>
        <w:ind w:left="420"/>
      </w:pPr>
      <w:r>
        <w:t xml:space="preserve">5. einer Rechtsverordnung nach § 36 Absatz 1 Nummer 1, 2 Buchstabe b, auch in Verbindung mit Absatz 3, Nummer 2a Buchstabe b, auch in Verbindung mit Absatz 3, Nummer 2b, auch in Verbindung mit Absatz 3, Nummer 3, auch in Verbindung mit Absatz 3, Nummer 4 oder Nummer 5, Absatz 2 oder Absatz 5 oder einer vollziehbaren Anordnung auf Grund einer solchen Rechtsverordnung zuwiderhandelt, soweit die Rechtsverordnung für einen bestimmten Tatbestand auf diese Bußgeldvorschrift verweist, oder</w:t>
      </w:r>
    </w:p>
    <w:p>
      <w:pPr>
        <w:ind w:left="420"/>
      </w:pPr>
      <w:r>
        <w:t xml:space="preserve">6. zur Jagd ausgerüstet unbefugt einen fremden Jagdbezirk außerhalb der zum allgemeinen Gebrauch bestimmten Wege betritt.</w:t>
      </w:r>
    </w:p>
    <w:p>
      <w:r>
        <w:t xml:space="preserve">(3) Die Ordnungswidrigkeit kann mit einer Geldbuße bis zu fünftausend Euro geahndet werden.</w:t>
      </w:r>
    </w:p>
    <w:p>
      <w:r>
        <w:rPr>
          <w:color w:val="555555"/>
          <w:sz w:val="17"/>
        </w:rPr>
        <w:t xml:space="preserve">Zitiervorschlag: § 39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