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BJagdG — Invasive Arten</w:t>
      </w:r>
    </w:p>
    <w:p>
      <w:r>
        <w:rPr>
          <w:color w:val="555555"/>
          <w:sz w:val="18"/>
        </w:rPr>
        <w:t xml:space="preserve">Bundesjagdgesetz</w:t>
      </w:r>
    </w:p>
    <w:p>
      <w:r>
        <w:rPr>
          <w:color w:val="555555"/>
          <w:sz w:val="18"/>
        </w:rPr>
        <w:t xml:space="preserve">Stand: 10.06.2019 (konsolidierte Textfassung, kein amtliches Inkrafttretensdatum)</w:t>
      </w:r>
    </w:p>
    <w:p>
      <w:r>
        <w:t xml:space="preserve">(1) Dem Jagdausübungsberechtigten ist mit dessen Zustimmung für den Jagdbezirk, in dem er die Jagd ausüben darf, die Durchführung von Management- oder Beseitigungsmaßnahmen, die nach § 40e Absatz 2 Halbsatz 1 Bundesnaturschutzgesetz festgelegt worden sind, von der nach Landesrecht für Jagd zuständigen Behörde ganz oder teilweise zu übertragen oder die Mitwirkung an der Durchführung der Maßnahmen aufzuerlegen, soweit die Durchführung der Maßnahmen im Rahmen der Jagdausübung mit zulässigen jagdlichen Methoden und Mitteln möglich, zumutbar und wirksam ist. Im Übrigen ist der Jagdausübungsberechtigte zur Durchführung von Managementmaßnahmen nach § 40e Bundesnaturschutzgesetz nicht verpflichtet. Die Sätze 1 und 2 gelten entsprechend für Maßnahmen nach Artikel 17 der Verordnung (EU) Nr. 1143/2014 des Europäischen Parlaments und des Rates vom 22. Oktober 2014 über die Prävention und das Management der Einbringung und Ausbreitung invasiver gebietsfremder Arten (ABl. L 317 vom 4.11.2014, S. 35) für die in § 40e Absatz 2 Halbsatz 1 genannten Arten.</w:t>
      </w:r>
    </w:p>
    <w:p>
      <w:r>
        <w:t xml:space="preserve">(2) Soweit die Durchführung von Managementmaßnahmen nach Absatz 1 nicht vom Jagdausübungsberechtigten übernommen wird, oder soweit dieser die ihm übertragenen Maßnahmen oder die Mitwirkung daran nicht ordnungsgemäß ausführt, trifft die nach Landesrecht für Jagd zuständige Behörde nach Anhörung des Jagdausübungsberechtigten die notwendigen Anordnungen; sie kann insbesondere die Durchführung der Maßnahmen übernehmen oder einen Dritten mit deren Durchführung beauftragen. Maßnahmen unter Einsatz jagdlicher Mittel haben im Einvernehmen mit dem Jagdausübungsberechtigten zu erfolgen; sein Jagdrecht bleibt unberührt.</w:t>
      </w:r>
    </w:p>
    <w:p>
      <w:r>
        <w:t xml:space="preserve">(3) § 1 Absatz 1 Satz 2 ist auf Arten, für die Managementmaßnahmen nach § 40e oder Beseitigungsmaßnahmen nach § 40a des Bundesnaturschutzgesetzes festgelegt worden sind, nicht anzuwenden; § 22 Absatz 4 Satz 1 und 2 gilt entsprechend.</w:t>
      </w:r>
    </w:p>
    <w:p>
      <w:r>
        <w:rPr>
          <w:color w:val="555555"/>
          <w:sz w:val="17"/>
        </w:rPr>
        <w:t xml:space="preserve">Zitiervorschlag: § 28a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