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BJagdG — Erlöschen des Jagdpachtvertrages</w:t>
      </w:r>
    </w:p>
    <w:p>
      <w:r>
        <w:rPr>
          <w:color w:val="555555"/>
          <w:sz w:val="18"/>
        </w:rPr>
        <w:t xml:space="preserve">Bundesjagdgesetz</w:t>
      </w:r>
    </w:p>
    <w:p>
      <w:r>
        <w:rPr>
          <w:color w:val="555555"/>
          <w:sz w:val="18"/>
        </w:rPr>
        <w:t xml:space="preserve">Stand: 10.06.2019 (konsolidierte Textfassung, kein amtliches Inkrafttretensdatum)</w:t>
      </w:r>
    </w:p>
    <w:p>
      <w:r>
        <w:t xml:space="preserve">Der Jagdpachtvertrag erlischt, wenn dem Pächter der Jagdschein unanfechtbar entzogen worden ist. Er erlischt auch dann, wenn die Gültigkeitsdauer des Jagdscheines abgelaufen ist und entweder die zuständige Behörde die Erteilung eines neuen Jagdscheines unanfechtbar abgelehnt hat oder der Pächter die Voraussetzungen für die Erteilung eines neuen Jagdscheines nicht fristgemäß erfüllt. Der Pächter hat dem Verpächter den aus der Beendigung des Pachtvertrages entstehenden Schaden zu ersetzen, wenn ihn ein Verschulden trifft.</w:t>
      </w:r>
    </w:p>
    <w:p>
      <w:r>
        <w:rPr>
          <w:color w:val="555555"/>
          <w:sz w:val="17"/>
        </w:rPr>
        <w:t xml:space="preserve">Zitiervorschlag: § 13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