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BImSchV 7</w:t>
      </w:r>
    </w:p>
    <w:p>
      <w:r>
        <w:rPr>
          <w:color w:val="555555"/>
          <w:sz w:val="18"/>
        </w:rPr>
        <w:t xml:space="preserve">Verordnung zur Auswurfbegrenzung von Holzstaub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BImSchV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