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BImSchV 43 — Inanspruchnahme der Flexibilisierungsregelungen im Hinblick auf die Einhaltung der Verpflichtungen zur Emissionsreduktion</w:t>
      </w:r>
    </w:p>
    <w:p>
      <w:r>
        <w:rPr>
          <w:color w:val="555555"/>
          <w:sz w:val="18"/>
        </w:rPr>
        <w:t xml:space="preserve">Verordnung über nationale Verpflichtungen zur Reduktion der Emissionen bestimmter Luftschadstoffe</w:t>
      </w:r>
    </w:p>
    <w:p>
      <w:r>
        <w:rPr>
          <w:color w:val="555555"/>
          <w:sz w:val="18"/>
        </w:rPr>
        <w:t xml:space="preserve">Stand: 10.06.2019 (konsolidierte Textfassung, kein amtliches Inkrafttretensdatum)</w:t>
      </w:r>
    </w:p>
    <w:p>
      <w:r>
        <w:t xml:space="preserve">(1) Über die Inanspruchnahme der Flexibilisierungsregelungen nach den §§ 10 bis 13 entscheidet das Bundesministerium für Umwelt, Naturschutz und nukleare Sicherheit im Einvernehmen mit dem Bundesministerium für Ernährung und Landwirtschaft, dem Bundesministerium für Wirtschaft und Energie sowie dem Bundesministerium für Verkehr und digitale Infrastruktur.</w:t>
      </w:r>
    </w:p>
    <w:p>
      <w:r>
        <w:t xml:space="preserve">(2) Das Umweltbundesamt teilt der Europäischen Kommission bis zum 15. Februar des betreffenden Berichtsjahres unter Nennung der Schadstoffe und Emittentensektoren mit, ob eine der in den §§ 10 bis 13 aufgeführten Flexibilisierungsregelungen in Anspruch genommen wird. Das Umweltbundesamt gibt, sofern verfügbar, den Umfang der Auswirkungen auf das nationale Emissionsinventar an.</w:t>
      </w:r>
    </w:p>
    <w:p>
      <w:r>
        <w:t xml:space="preserve">(3) Das Umweltbundesamt übermittelt der Europäischen Kommission zur Inanspruchnahme der in § 10 enthaltenen Flexibilisierungsregelung mindestens die folgenden Unterlagen:</w:t>
      </w:r>
    </w:p>
    <w:p>
      <w:pPr>
        <w:ind w:left="420"/>
      </w:pPr>
      <w:r>
        <w:t xml:space="preserve">1. den Nachweis, dass die betreffende nationale Emissionsreduktionsverpflichtung nicht erfüllt wird,</w:t>
      </w:r>
    </w:p>
    <w:p>
      <w:pPr>
        <w:ind w:left="420"/>
      </w:pPr>
      <w:r>
        <w:t xml:space="preserve">2. den Nachweis, inwieweit die Anpassung des nationalen Emissionsinventars das Ausmaß der Nichterfüllung reduziert und zur Einhaltung der jeweiligen nationalen Emissionsreduktionsverpflichtung beiträgt,</w:t>
      </w:r>
    </w:p>
    <w:p>
      <w:pPr>
        <w:ind w:left="420"/>
      </w:pPr>
      <w:r>
        <w:t xml:space="preserve">3. eine Schätzung, ob und wenn ja, wann die betreffende nationale Emissionsreduktionsverpflichtung erfüllt sein wird, auf der Grundlage der nationalen Emissionsprognose ohne Anpassung,</w:t>
      </w:r>
    </w:p>
    <w:p>
      <w:pPr>
        <w:ind w:left="420"/>
      </w:pPr>
      <w:r>
        <w:t xml:space="preserve">4. den Nachweis, dass die Anpassung mit mindestens einem der folgenden Sachverhalte begründbar ist:</w:t>
      </w:r>
    </w:p>
    <w:p>
      <w:pPr>
        <w:ind w:left="780"/>
      </w:pPr>
      <w:r>
        <w:t xml:space="preserve">a) mit neuen Kategorien von Emissionsquellen,</w:t>
      </w:r>
    </w:p>
    <w:p>
      <w:pPr>
        <w:ind w:left="780"/>
      </w:pPr>
      <w:r>
        <w:t xml:space="preserve">b) mit der Neubestimmung von Emissionsfaktoren von Emissionen aus Quellen bestimmter Kategorien mit erheblich unterschiedlichen Emissionsfaktoren sowie</w:t>
      </w:r>
    </w:p>
    <w:p>
      <w:pPr>
        <w:ind w:left="780"/>
      </w:pPr>
      <w:r>
        <w:t xml:space="preserve">c) mit einer signifikanten Änderung der Methoden zur Bestimmung von Emissionen aus Quellen bestimmter Kategorien.</w:t>
      </w:r>
    </w:p>
    <w:p>
      <w:r>
        <w:t xml:space="preserve">Hierbei kann auf frühere Anpassungen verwiesen werden. Im Einzelnen ist Folgendes nachzuweisen:</w:t>
      </w:r>
    </w:p>
    <w:p>
      <w:pPr>
        <w:ind w:left="420"/>
      </w:pPr>
      <w:r>
        <w:t xml:space="preserve">1. bei neuen Kategorien von Emissionsquellen:</w:t>
      </w:r>
    </w:p>
    <w:p>
      <w:pPr>
        <w:ind w:left="780"/>
      </w:pPr>
      <w:r>
        <w:t xml:space="preserve">a) Nachweis, dass die neue Emissionsquellkategorie in der wissenschaftlichen Literatur anerkannt ist,</w:t>
      </w:r>
    </w:p>
    <w:p>
      <w:pPr>
        <w:ind w:left="780"/>
      </w:pPr>
      <w:r>
        <w:t xml:space="preserve">b) Nachweis, dass diese Quellkategorie zu dem Zeitpunkt, an dem die Emissionsreduktionsverpflichtung festgelegt wurde, nicht im damaligen nationalen Emissionsinventar enthalten war,</w:t>
      </w:r>
    </w:p>
    <w:p>
      <w:pPr>
        <w:ind w:left="780"/>
      </w:pPr>
      <w:r>
        <w:t xml:space="preserve">c) Nachweis, dass die Emissionen aus einer neuen Quellkategorie dazu beitragen, dass Deutschland seine Emissionsreduktionsverpflichtungen nicht erfüllen kann, zusammen mit einer ausführlichen Beschreibung der Methode, Daten und Emissionsfaktoren, anhand derer diese Schlussfolgerung gezogen wurde,</w:t>
      </w:r>
    </w:p>
    <w:p>
      <w:pPr>
        <w:ind w:left="420"/>
      </w:pPr>
      <w:r>
        <w:t xml:space="preserve">2. bei erheblich unterschiedlichen Emissionsfaktoren:</w:t>
      </w:r>
    </w:p>
    <w:p>
      <w:pPr>
        <w:ind w:left="780"/>
      </w:pPr>
      <w:r>
        <w:t xml:space="preserve">a) Beschreibung der ursprünglichen Emissionsfaktoren, einschließlich einer eingehenden Beschreibung der wissenschaftlichen Grundlage für die seinerzeitige Ableitung des Emissionsfaktors,</w:t>
      </w:r>
    </w:p>
    <w:p>
      <w:pPr>
        <w:ind w:left="780"/>
      </w:pPr>
      <w:r>
        <w:t xml:space="preserve">b) Nachweis, dass die Bestimmung der Emissionsreduktionen auf Basis der ursprünglichen Emissionsfaktoren erfolgte,</w:t>
      </w:r>
    </w:p>
    <w:p>
      <w:pPr>
        <w:ind w:left="780"/>
      </w:pPr>
      <w:r>
        <w:t xml:space="preserve">c) Beschreibung der aktualisierten Emissionsfaktoren, einschließlich genauer Angaben zur wissenschaftlichen Grundlage für ihre Ableitung,</w:t>
      </w:r>
    </w:p>
    <w:p>
      <w:pPr>
        <w:ind w:left="780"/>
      </w:pPr>
      <w:r>
        <w:t xml:space="preserve">d) Vergleich der anhand der ursprünglichen und der aktualisierten Emissionsfaktoren vorgenommenen Emissionsschätzungen, der zeigt, dass die Änderung der Emissionsfaktoren dazu beiträgt, dass Deutschland seine Reduktionsverpflichtungen nicht erfüllen kann,</w:t>
      </w:r>
    </w:p>
    <w:p>
      <w:pPr>
        <w:ind w:left="780"/>
      </w:pPr>
      <w:r>
        <w:t xml:space="preserve">e) Gründe, aus denen die Änderungen der Emissionsfaktoren für signifikant gehalten werden,</w:t>
      </w:r>
    </w:p>
    <w:p>
      <w:pPr>
        <w:ind w:left="420"/>
      </w:pPr>
      <w:r>
        <w:t xml:space="preserve">3. bei signifikanter Änderung der Methoden zur Bestimmung von Emissionen aus Quellen bestimmter Kategorien:</w:t>
      </w:r>
    </w:p>
    <w:p>
      <w:pPr>
        <w:ind w:left="780"/>
      </w:pPr>
      <w:r>
        <w:t xml:space="preserve">a) Beschreibung der ursprünglich angewandten Methode, einschließlich genauer Angaben zur wissenschaftlichen Grundlage für die Ableitung des Emissionsfaktors,</w:t>
      </w:r>
    </w:p>
    <w:p>
      <w:pPr>
        <w:ind w:left="780"/>
      </w:pPr>
      <w:r>
        <w:t xml:space="preserve">b) Nachweis, dass die Bestimmung der Emissionsreduktionen auf Basis der ursprünglichen Methode erfolgte,</w:t>
      </w:r>
    </w:p>
    <w:p>
      <w:pPr>
        <w:ind w:left="780"/>
      </w:pPr>
      <w:r>
        <w:t xml:space="preserve">c) Beschreibung der aktualisierten Methode, einschließlich einer eingehenden Beschreibung der wissenschaftlichen Grundlage für die Ableitung des Emissionsfaktors,</w:t>
      </w:r>
    </w:p>
    <w:p>
      <w:pPr>
        <w:ind w:left="780"/>
      </w:pPr>
      <w:r>
        <w:t xml:space="preserve">d) Vergleich der anhand der ursprünglichen und der aktualisierten Methoden vorgenommenen Emissionsschätzungen, der zeigt, dass die Änderung der Methode dazu beiträgt, dass Deutschland seine Reduktionsverpflichtung nicht erfüllen kann,</w:t>
      </w:r>
    </w:p>
    <w:p>
      <w:pPr>
        <w:ind w:left="780"/>
      </w:pPr>
      <w:r>
        <w:t xml:space="preserve">e) Gründe, aus denen die Änderung der Methode für signifikant gehalten wird.</w:t>
      </w:r>
    </w:p>
    <w:p>
      <w:pPr>
        <w:ind w:left="420"/>
      </w:pPr>
      <w:r>
        <w:t xml:space="preserve">4. bei einer Anpassung des Inventars für das Berichtsjahr 2025 und für die folgenden Berichtsjahre ein Nachweis gemäß § 10 Absatz 3.</w:t>
      </w:r>
    </w:p>
    <w:p>
      <w:r>
        <w:t xml:space="preserve">Bei Inanspruchnahme der in § 13 aufgeführten Flexibilisierungsregelung übermittelt das Umweltbundesamt der Europäischen Kommission folgende Unterlagen:</w:t>
      </w:r>
    </w:p>
    <w:p>
      <w:pPr>
        <w:ind w:left="420"/>
      </w:pPr>
      <w:r>
        <w:t xml:space="preserve">1. den Nachweis, dass die Unterbrechung oder der Verlust an Kapazitäten nach vernünftiger Einschätzung nicht vorhersehbar war,</w:t>
      </w:r>
    </w:p>
    <w:p>
      <w:pPr>
        <w:ind w:left="420"/>
      </w:pPr>
      <w:r>
        <w:t xml:space="preserve">2. den Nachweis, dass alle angemessenen Anstrengungen, einschließlich der Durchführung neuer Maßnahmen und Strategien, unternommen wurden und weiterhin unternommen werden, um den Zeitraum der Nichteinhaltung so kurz wie möglich zu halten, und</w:t>
      </w:r>
    </w:p>
    <w:p>
      <w:pPr>
        <w:ind w:left="420"/>
      </w:pPr>
      <w:r>
        <w:t xml:space="preserve">3. den Nachweis, dass die Durchführung weiterer Maßnahmen und Strategien zusätzlich zu den unter Nummer 2 genannten Maßnahmen und Strategien</w:t>
      </w:r>
    </w:p>
    <w:p>
      <w:pPr>
        <w:ind w:left="780"/>
      </w:pPr>
      <w:r>
        <w:t xml:space="preserve">a) unverhältnismäßige Kosten verursachen würde,</w:t>
      </w:r>
    </w:p>
    <w:p>
      <w:pPr>
        <w:ind w:left="780"/>
      </w:pPr>
      <w:r>
        <w:t xml:space="preserve">b) die nationale Energieversorgungssicherheit erheblich gefährden würde oder</w:t>
      </w:r>
    </w:p>
    <w:p>
      <w:pPr>
        <w:ind w:left="780"/>
      </w:pPr>
      <w:r>
        <w:t xml:space="preserve">c) einen erheblichen Teil der Bevölkerung der Gefahr der Energiearmut aussetzen würde.</w:t>
      </w:r>
    </w:p>
    <w:p>
      <w:r>
        <w:t xml:space="preserve">(4) Das Umweltbundesamt nimmt eine Neuberechnung der angepassten Emissionen vor, um so weit wie möglich die Konsistenz der angepassten Emissionsdaten für jedes Jahr zu gewährleisten.</w:t>
      </w:r>
    </w:p>
    <w:p>
      <w:r>
        <w:rPr>
          <w:color w:val="555555"/>
          <w:sz w:val="17"/>
        </w:rPr>
        <w:t xml:space="preserve">Zitiervorschlag: § 14 BImSchV 43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https://recht.nulegal.eu/gesetze/BImSchV%2043/14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