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BImSchV 12 2000 — Ordnungswidrigkeiten</w:t>
      </w:r>
    </w:p>
    <w:p>
      <w:r>
        <w:rPr>
          <w:color w:val="555555"/>
          <w:sz w:val="18"/>
        </w:rPr>
        <w:t xml:space="preserve">Störfall-Verordnung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62 Absatz 1 Nummer 2 des Bundes-Immissionsschutzgesetzes handelt, wer vorsätzlich oder fahrlässig</w:t>
      </w:r>
    </w:p>
    <w:p>
      <w:pPr>
        <w:ind w:left="420"/>
      </w:pPr>
      <w:r>
        <w:t xml:space="preserve">1. einer vollziehbaren Anordnung nach § 1 Absatz 2 zuwiderhandelt,</w:t>
      </w:r>
    </w:p>
    <w:p>
      <w:pPr>
        <w:ind w:left="420"/>
      </w:pPr>
      <w:r>
        <w:t xml:space="preserve">2. entgegen § 6 Absatz 3 eine Information nicht, nicht richtig, nicht vollständig oder nicht rechtzeitig liefert,</w:t>
      </w:r>
    </w:p>
    <w:p>
      <w:pPr>
        <w:ind w:left="420"/>
      </w:pPr>
      <w:r>
        <w:t xml:space="preserve">3. entgegen § 7 Absatz 1, 2 oder 3 oder § 20 Absatz 1 Nummer 1 oder Absatz 3 Nummer 1 eine Anzeige nicht, nicht richtig, nicht vollständig, nicht in der vorgeschriebenen Weise oder nicht rechtzeitig erstattet,</w:t>
      </w:r>
    </w:p>
    <w:p>
      <w:pPr>
        <w:ind w:left="420"/>
      </w:pPr>
      <w:r>
        <w:t xml:space="preserve">4. entgegen § 8 Absatz 3 oder § 20 Absatz 3 Satz 1 Nummer 2 die Umsetzung des Konzepts nicht sicherstellt,</w:t>
      </w:r>
    </w:p>
    <w:p>
      <w:pPr>
        <w:ind w:left="420"/>
      </w:pPr>
      <w:r>
        <w:t xml:space="preserve">5. entgegen § 8 Absatz 4, § 10 Absatz 4 Satz 3 oder § 20 Absatz 1 Nummer 2 ein Konzept oder einen Alarm- oder Gefahrenabwehrplan nicht, nicht richtig, nicht vollständig oder nicht rechtzeitig aktualisiert,</w:t>
      </w:r>
    </w:p>
    <w:p>
      <w:pPr>
        <w:ind w:left="420"/>
      </w:pPr>
      <w:r>
        <w:t xml:space="preserve">6. entgegen § 8a Absatz 1 Satz 1 oder § 11 Absatz 1 Satz 1 oder Absatz 5 Satz 1 eine Angabe oder einen Sicherheitsbericht nicht, nicht richtig, nicht vollständig oder nicht in der vorgeschriebenen Weise zugänglich macht,</w:t>
      </w:r>
    </w:p>
    <w:p>
      <w:pPr>
        <w:ind w:left="420"/>
      </w:pPr>
      <w:r>
        <w:t xml:space="preserve">7. entgegen § 9 Absatz 4 oder 5 Satz 3 oder § 20 Absatz 2 Nummer 1 oder Absatz 4 Nummer 1 oder § 19 Absatz 2 Satz 1 einen Sicherheitsbericht oder dessen aktualisierte Teile oder eine Mitteilung nicht, nicht richtig, nicht vollständig, nicht in der vorgeschriebenen Weise oder nicht rechtzeitig vorlegt,</w:t>
      </w:r>
    </w:p>
    <w:p>
      <w:pPr>
        <w:ind w:left="420"/>
      </w:pPr>
      <w:r>
        <w:t xml:space="preserve">8. entgegen § 10 Absatz 1 Satz 1, auch in Verbindung mit § 20 Absatz 2 Nummer 2 oder Absatz 4 Nummer 2, einen dort genannten Alarm- oder Gefahrenabwehrplan nicht, nicht richtig, nicht vollständig oder nicht rechtzeitig erstellt oder die erforderliche Information nicht, nicht richtig, nicht vollständig oder nicht rechtzeitig übermittelt,</w:t>
      </w:r>
    </w:p>
    <w:p>
      <w:pPr>
        <w:ind w:left="420"/>
      </w:pPr>
      <w:r>
        <w:t xml:space="preserve">9. entgegen § 10 Absatz 3 Satz 1 einen Beschäftigten nicht, nicht richtig, nicht vollständig oder nicht rechtzeitig unterrichtet oder nicht, nicht richtig, nicht vollständig oder nicht rechtzeitig anhört,</w:t>
      </w:r>
    </w:p>
    <w:p>
      <w:pPr>
        <w:ind w:left="420"/>
      </w:pPr>
      <w:r>
        <w:t xml:space="preserve">10. entgegen § 10 Absatz 3 Satz 2 einen Beschäftigten nicht, nicht richtig, nicht vollständig oder nicht rechtzeitig unterweist,</w:t>
      </w:r>
    </w:p>
    <w:p>
      <w:pPr>
        <w:ind w:left="420"/>
      </w:pPr>
      <w:r>
        <w:t xml:space="preserve">11. entgegen § 10 Absatz 4 Satz 1 einen Alarm- oder Gefahrenabwehrplan nicht, nicht richtig oder nicht rechtzeitig erprobt,</w:t>
      </w:r>
    </w:p>
    <w:p>
      <w:pPr>
        <w:ind w:left="420"/>
      </w:pPr>
      <w:r>
        <w:t xml:space="preserve">12. entgegen § 11 Absatz 3 Satz 1 eine Information nicht, nicht richtig, nicht vollständig, nicht in der vorgeschriebenen Weise oder nicht rechtzeitig gibt,</w:t>
      </w:r>
    </w:p>
    <w:p>
      <w:pPr>
        <w:ind w:left="420"/>
      </w:pPr>
      <w:r>
        <w:t xml:space="preserve">13. entgegen § 12 Absatz 1 Nummer 1 eine Verbindung nicht, nicht richtig oder nicht rechtzeitig einrichtet,</w:t>
      </w:r>
    </w:p>
    <w:p>
      <w:pPr>
        <w:ind w:left="420"/>
      </w:pPr>
      <w:r>
        <w:t xml:space="preserve">14. entgegen § 12 Absatz 2 Satz 2 eine Unterlage nicht oder nicht bis zur nächsten Vor-Ort-Besichtigung, jedoch mindestens fünf Jahre aufbewahrt,</w:t>
      </w:r>
    </w:p>
    <w:p>
      <w:pPr>
        <w:ind w:left="420"/>
      </w:pPr>
      <w:r>
        <w:t xml:space="preserve">15. entgegen § 19 Absatz 1 eine Mitteilung nicht, nicht richtig, nicht vollständig oder nicht rechtzeitig macht oder</w:t>
      </w:r>
    </w:p>
    <w:p>
      <w:pPr>
        <w:ind w:left="420"/>
      </w:pPr>
      <w:r>
        <w:t xml:space="preserve">16. entgegen § 19 Absatz 2 Satz 2 eine Mitteilung nicht, nicht richtig oder nicht rechtzeitig ergänzt oder nicht, nicht richtig oder nicht rechtzeitig berichtigt.</w:t>
      </w:r>
    </w:p>
    <w:p>
      <w:r>
        <w:t xml:space="preserve">(2) Ordnungswidrig im Sinne des § 62 Absatz 1 Nummer 7 des Bundes-Immissionsschutzgesetzes handelt, wer vorsätzlich oder fahrlässig eine in Absatz 1 bezeichnete Handlung in Bezug auf eine nicht genehmigungsbedürftige Anlage begeht, die Teil eines Betriebsbereichs ist.</w:t>
      </w:r>
    </w:p>
    <w:p>
      <w:r>
        <w:rPr>
          <w:color w:val="555555"/>
          <w:sz w:val="17"/>
        </w:rPr>
        <w:t xml:space="preserve">Zitiervorschlag: § 21 BImSchV 12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https://recht.nulegal.eu/gesetze/BImSchV%2012%202000/21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