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BImSchG — Bestellung eines Betriebsbeauftragten für Immissionsschutz</w:t>
      </w:r>
    </w:p>
    <w:p>
      <w:r>
        <w:rPr>
          <w:color w:val="555555"/>
          <w:sz w:val="18"/>
        </w:rPr>
        <w:t xml:space="preserve">Bundes-Immissionsschutzgesetz</w:t>
      </w:r>
    </w:p>
    <w:p>
      <w:r>
        <w:rPr>
          <w:color w:val="555555"/>
          <w:sz w:val="18"/>
        </w:rPr>
        <w:t xml:space="preserve">Stand: 01.07.2020 (konsolidierte Textfassung, kein amtliches Inkrafttretensdatum)</w:t>
      </w:r>
    </w:p>
    <w:p>
      <w:r>
        <w:t xml:space="preserve">(1) Betreiber genehmigungsbedürftiger Anlagen haben einen oder mehrere Betriebsbeauftragte für Immissionsschutz (Immissionsschutzbeauftragte) zu bestellen, sofern dies im Hinblick auf die Art oder die Größe der Anlagen wegen der</w:t>
      </w:r>
    </w:p>
    <w:p>
      <w:pPr>
        <w:ind w:left="420"/>
      </w:pPr>
      <w:r>
        <w:t xml:space="preserve">1. von den Anlagen ausgehenden Emissionen,</w:t>
      </w:r>
    </w:p>
    <w:p>
      <w:pPr>
        <w:ind w:left="420"/>
      </w:pPr>
      <w:r>
        <w:t xml:space="preserve">2. technischen Probleme der Emissionsbegrenzung oder</w:t>
      </w:r>
    </w:p>
    <w:p>
      <w:pPr>
        <w:ind w:left="420"/>
      </w:pPr>
      <w:r>
        <w:t xml:space="preserve">3. Eignung der Erzeugnisse, bei bestimmungsgemäßer Verwendung schädliche Umwelteinwirkungen durch Luftverunreinigungen, Geräusche oder Erschütterungen hervorzurufen,</w:t>
      </w:r>
    </w:p>
    <w:p>
      <w:r>
        <w:t xml:space="preserve">erforderlich ist. Das Bundesministerium für Umwelt, Naturschutz und nukleare Sicherheit bestimmt nach Anhörung der beteiligten Kreise (§ 51) durch Rechtsverordnung mit Zustimmung des Bundesrates die genehmigungsbedürftigen Anlagen, deren Betreiber Immissionsschutzbeauftragte zu bestellen haben.</w:t>
      </w:r>
    </w:p>
    <w:p>
      <w:r>
        <w:t xml:space="preserve">(2) Die zuständige Behörde kann anordnen, dass Betreiber genehmigungsbedürftiger Anlagen, für die die Bestellung eines Immissionsschutzbeauftragten nicht durch Rechtsverordnung vorgeschrieben ist, sowie Betreiber nicht genehmigungsbedürftiger Anlagen einen oder mehrere Immissionsschutzbeauftragte zu bestellen haben, soweit sich im Einzelfall die Notwendigkeit der Bestellung aus den in Absatz 1 Satz 1 genannten Gesichtspunkten ergibt.</w:t>
      </w:r>
    </w:p>
    <w:p>
      <w:r>
        <w:rPr>
          <w:color w:val="555555"/>
          <w:sz w:val="17"/>
        </w:rPr>
        <w:t xml:space="preserve">Zitiervorschlag: § 53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