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37k BImSchG — Überwachung von Flugkraftstoffanbietern</w:t>
      </w:r>
    </w:p>
    <w:p>
      <w:r>
        <w:rPr>
          <w:color w:val="555555"/>
          <w:sz w:val="18"/>
        </w:rPr>
        <w:t xml:space="preserve">Bundes-Immissionsschutzgesetz</w:t>
      </w:r>
    </w:p>
    <w:p>
      <w:r>
        <w:rPr>
          <w:color w:val="555555"/>
          <w:sz w:val="18"/>
        </w:rPr>
        <w:t xml:space="preserve">Stand: 09.06.2026 (konsolidierte Textfassung, kein amtliches Inkrafttretensdatum)</w:t>
      </w:r>
    </w:p>
    <w:p>
      <w:r>
        <w:t xml:space="preserve">Die nach § 37m Absatz 1 zuständige Stelle</w:t>
      </w:r>
    </w:p>
    <w:p>
      <w:pPr>
        <w:ind w:left="420"/>
      </w:pPr>
      <w:r>
        <w:t xml:space="preserve">1. stellt sicher, dass die vom Flugkraftstoffanbieter in der Unionsdatenbank gemachten Angaben nach Artikel 10 der Verordnung (EU) 2023/2405 richtig sind;</w:t>
      </w:r>
    </w:p>
    <w:p>
      <w:pPr>
        <w:ind w:left="420"/>
      </w:pPr>
      <w:r>
        <w:t xml:space="preserve">2. überwacht die Einhaltung der Verpflichtung nach Artikel 4 in Verbindung mit Artikel 15 Absatz 1 und mit Anhang I der Verordnung (EU) 2023/2405;</w:t>
      </w:r>
    </w:p>
    <w:p>
      <w:pPr>
        <w:ind w:left="420"/>
      </w:pPr>
      <w:r>
        <w:t xml:space="preserve">3. stellt sicher, dass Flugkraftstoffanbieter, soweit diese ihrer Verpflichtung nach Artikel 4 in Verbindung mit Artikel 15 Absatz 1 und mit Anhang I der Verordnung (EU) 2023/2405 hinsichtlich des Anteils an nachhaltigen Flugkraftstoffen nicht nachkommen, die festgestellten Fehlmengen nach Artikel 4 Absatz 7 der Verordnung (EU) 2023/2405 zusätzlich zu ihrer Verpflichtung nach Artikel 4 in Verbindung mit Anhang I der Verordnung (EU) 2023/2405 in Verkehr bringen;</w:t>
      </w:r>
    </w:p>
    <w:p>
      <w:pPr>
        <w:ind w:left="420"/>
      </w:pPr>
      <w:r>
        <w:t xml:space="preserve">4. bearbeitet Anträge von Flugkraftstoffanbietern über die Zuordnung zu einem anderen Mitgliedstaat gemäß Artikel 11 Absatz 8 Satz 2 der Verordnung (EU) 2023/2405.</w:t>
      </w:r>
    </w:p>
    <w:p>
      <w:r>
        <w:t xml:space="preserve">Die nach § 37m Absatz 1 zuständige Stelle kann die Maßnahmen treffen, die zur Erfüllung der ihr nach Satz 1 zugewiesenen Aufgaben erforderlich sind. Hierzu zählt insbesondere der Erlass von Verwaltungsakten.</w:t>
      </w:r>
    </w:p>
    <w:p>
      <w:r>
        <w:rPr>
          <w:color w:val="555555"/>
          <w:sz w:val="17"/>
        </w:rPr>
        <w:t xml:space="preserve">Zitiervorschlag: § 37k BImSchG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https://recht.nulegal.eu/gesetze/BImSchG/37k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37k BImSchG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