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37b BImSchG — Begriffsbestimmungen und Anrechenbarkeit von erneuerbaren Kraftstoffen</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(1) Biokraftstoffe sind unbeschadet der Absätze 2 bis 6 Energieerzeugnisse ausschließlich aus Biomasse im Sinne der Biomasseverordnung vom 21. Juni 2001 (BGBl. I S. 1234), die zuletzt durch Artikel 12 des Gesetzes vom 21. Juli 2014 (BGBl. I S. 1066) geändert worden ist, in der jeweils geltenden Fassung. Energieerzeugnisse, die anteilig aus Biomasse hergestellt werden, gelten in Höhe dieses Anteils als Biokraftstoff.</w:t>
      </w:r>
    </w:p>
    <w:p>
      <w:r>
        <w:t xml:space="preserve">(2) Fettsäuremethylester (Biodiesel) sind abweichend von Absatz 1 nur dann Biokraftstoffe, wenn sie aus biogenen Ölen oder Fetten gewonnen werden, die selbst Biomasse im Sinne der Biomasseverordnung sind, und wenn ihre Eigenschaften mindestens den Anforderungen für Biodiesel nach § 5 der Verordnung über die Beschaffenheit und die Auszeichnung der Qualitäten von Kraft- und Brennstoffen vom 8. Dezember 2010 (BGBl. I S. 1849), die durch Artikel 8 Absatz 1 der Verordnung vom 2. Mai 2013 (BGBl. I S. 1021) geändert worden ist, in der jeweils geltenden Fassung entsprechen. Biodiesel ist unter diesen Voraussetzungen in vollem Umfang als Biokraftstoff zu behandeln.</w:t>
      </w:r>
    </w:p>
    <w:p>
      <w:r>
        <w:t xml:space="preserve">(3) Bioethanol ist abweichend von Absatz 1 nur dann Biokraftstoff, wenn es sich um Ethylalkohol ex Unterposition 2207 10 00 der Kombinierten Nomenklatur im Sinne des § 1a Satz 1 Nummer 2 des Energiesteuergesetzes handelt. Im Fall von Bioethanol, das fossilem Ottokraftstoff beigemischt wird, müssen die Eigenschaften des Bioethanols außerdem mindestens den Anforderungen der DIN EN 15376, Ausgabe März 2008 oder Ausgabe November 2009 oder Ausgabe April 2011, entsprechen. Im Fall von Bioethanol, das im Ethanolkraftstoff (E85) enthalten ist, müssen die Eigenschaften des Ethanolkraftstoffs (E85) außerdem mindestens den Anforderungen für Ethanolkraftstoff (E85) nach § 6 der Verordnung über die Beschaffenheit und die Auszeichnung der Qualitäten von Kraft- und Brennstoffen entsprechen. Für Energieerzeugnisse, die anteilig aus Bioethanol hergestellt werden, gelten für den Bioethanolanteil die Sätze 1 und 2 entsprechend.</w:t>
      </w:r>
    </w:p>
    <w:p>
      <w:r>
        <w:t xml:space="preserve">(4) Pflanzenöl ist abweichend von Absatz 1 nur dann Biokraftstoff, wenn seine Eigenschaften mindestens den Anforderungen für Pflanzenölkraftstoff nach § 9 der Verordnung über die Beschaffenheit und die Auszeichnung der Qualitäten von Kraft- und Brennstoffen entsprechen.</w:t>
      </w:r>
    </w:p>
    <w:p>
      <w:r>
        <w:t xml:space="preserve">(5) Hydrierte biogene Öle sind abweichend von Absatz 1 nur dann Biokraftstoffe, wenn sie aus biogenen Ölen oder Fetten gewonnen werden, die selbst Biomasse im Sinne der Biomasseverordnung sind, und wenn die Hydrierung nicht in einem raffinerietechnischen Verfahren gemeinsam mit mineralölstämmigen Ölen erfolgt ist. Hydrierte biogene Öle sind unter diesen Voraussetzungen in vollem Umfang als Biokraftstoff zu behandeln.</w:t>
      </w:r>
    </w:p>
    <w:p>
      <w:r>
        <w:t xml:space="preserve">(6) Biomethan ist abweichend von Absatz 1 nur dann Biokraftstoff, wenn es den Anforderungen für Erdgas nach § 8 der Verordnung über die Beschaffenheit und die Auszeichnung der Qualitäten von Kraft- und Brennstoffen entspricht. Für die Anrechnung auf die Erfüllung von Verpflichtungen nach § 37a Absatz 1 Satz 1 und 2 in Verbindung mit § 37a Absatz 4 gilt aus dem Leitungsnetz entnommenes Erdgas als Biomethan, soweit die Menge des entnommenen Gases im Wärmeäquivalent</w:t>
      </w:r>
    </w:p>
    <w:p>
      <w:pPr>
        <w:ind w:left="420"/>
      </w:pPr>
      <w:r>
        <w:t xml:space="preserve">1. der Menge von an anderer Stelle im Verbrauchsteuergebiet der Europäischen Union nach § 1a Satz 1 Nummer 4 des Energiesteuergesetzes in das Erdgasnetz eingespeistem Biomethan entspricht oder</w:t>
      </w:r>
    </w:p>
    <w:p>
      <w:pPr>
        <w:ind w:left="420"/>
      </w:pPr>
      <w:r>
        <w:t xml:space="preserve">2. der Menge von an anderer Stelle in einem Drittstaat in das Erdgasnetz eingespeistem Biomethan entspricht, wenn</w:t>
      </w:r>
    </w:p>
    <w:p>
      <w:pPr>
        <w:ind w:left="780"/>
      </w:pPr>
      <w:r>
        <w:t xml:space="preserve">a) das Erdgasnetz des Drittstaates physisch mit dem Gasverbundnetz der Europäischen Union verbunden ist und</w:t>
      </w:r>
    </w:p>
    <w:p>
      <w:pPr>
        <w:ind w:left="780"/>
      </w:pPr>
      <w:r>
        <w:t xml:space="preserve">b) alle betreffenden Wirtschaftsteilnehmer Daten über die getätigten Transaktionen und die Nachhaltigkeitseigenschaften und die Treibhausgasemissionen des Biomethans in die Unionsdatenbank nach Artikel 31a der Richtlinie (EU) 2018/2001 eingegeben haben.</w:t>
      </w:r>
    </w:p>
    <w:p>
      <w:r>
        <w:t xml:space="preserve">Dies gilt auch, soweit Biomethan im Anschluss an eine Entnahme verflüssigt wird.</w:t>
      </w:r>
    </w:p>
    <w:p>
      <w:r>
        <w:t xml:space="preserve">(7) Für die Kraftstoffe nach den Absätzen 1 bis 6 gilt § 11 der Verordnung über die Beschaffenheit und die Auszeichnung der Qualitäten von Kraft- und Brennstoffen entsprechend. Die in Satz 1 sowie den Absätzen 2 bis 4 und 6 genannten oder in Bezug genommenen Normen sind im Beuth Verlag GmbH, Berlin, erschienen und bei der Deutschen Nationalbibliothek archivmäßig gesichert niedergelegt.</w:t>
      </w:r>
    </w:p>
    <w:p>
      <w:r>
        <w:t xml:space="preserve">(8) Nicht auf die Erfüllung von Verpflichtungen nach § 37a Absatz 1 Satz 1 und 2 in Verbindung mit § 37a Absatz 4 angerechnet werden können</w:t>
      </w:r>
    </w:p>
    <w:p>
      <w:pPr>
        <w:ind w:left="420"/>
      </w:pPr>
      <w:r>
        <w:t xml:space="preserve">1. Biokraftstoffe aus Palmöl,</w:t>
      </w:r>
    </w:p>
    <w:p>
      <w:pPr>
        <w:ind w:left="420"/>
      </w:pPr>
      <w:r>
        <w:t xml:space="preserve">2. Biokraftstoffe aus Reststoffen, Abfallstoffen und Nebenprodukten des Anbaus von Ölpalmen und der Palmölproduktion, darunter insbesondere Abwasser aus Palmölmühlen, leere Palmfruchtbündel, Palmwedel, der Palmenstamm, Palmschlammöl und destillierte Palmfettsäure,</w:t>
      </w:r>
    </w:p>
    <w:p>
      <w:pPr>
        <w:ind w:left="420"/>
      </w:pPr>
      <w:r>
        <w:t xml:space="preserve">3. Biokraftstoffe aus Rohstoffen mit hohem Risiko indirekter Landnutzungsänderung nach Artikel 3 der Verordnung (EU) 2019/807,</w:t>
      </w:r>
    </w:p>
    <w:p>
      <w:pPr>
        <w:ind w:left="420"/>
      </w:pPr>
      <w:r>
        <w:t xml:space="preserve">4. Biokraftstoffe und erneuerbare Kraftstoffe nicht biogenen Ursprungs aus Produktionsanlagen, bei denen eine Vor-Ort-Kontrolle durch eine zuständige Behörde eines Mitgliedstaates der Europäischen Union zum Zweck der Überwachung der Arbeitsweise der Zertifizierungsstellen nach Artikel 30 Absatz 9 Unterabsatz 2 der Richtlinie (EU) 2018/2001 während der üblichen Betriebs- und Geschäftszeiten nicht ermöglicht wird, sofern eine Rechtsverordnung der Bundesregierung nach § 37d Absatz 2 Satz 1 Nummer 20 die Voraussetzungen für die Möglichkeit von Vor-Ort-Kontrollen festlegt,</w:t>
      </w:r>
    </w:p>
    <w:p>
      <w:pPr>
        <w:ind w:left="420"/>
      </w:pPr>
      <w:r>
        <w:t xml:space="preserve">5. mitverarbeitete biogene Rohstoffe, die in einem raffinerietechnischen Verfahren gemeinsam mit mineralölstämmigen Ölen verarbeitet wurden,</w:t>
      </w:r>
    </w:p>
    <w:p>
      <w:pPr>
        <w:ind w:left="420"/>
      </w:pPr>
      <w:r>
        <w:t xml:space="preserve">6. der Biokraftstoffanteil von Energieerzeugnissen mit einem Bioethanolanteil von weniger als 70 Volumenprozent, denen Bioethanol enthaltende Waren nach § 1 Absatz 2 Nummer 6 Buchstabe a und b des Energiesteuergesetzes zugesetzt wurden,</w:t>
      </w:r>
    </w:p>
    <w:p>
      <w:pPr>
        <w:ind w:left="420"/>
      </w:pPr>
      <w:r>
        <w:t xml:space="preserve">7. Biokraftstoffe, soweit sie aus tierischen Ölen oder Fetten hergestellt wurden in Bezug auf diesen Anteil, und</w:t>
      </w:r>
    </w:p>
    <w:p>
      <w:pPr>
        <w:ind w:left="420"/>
      </w:pPr>
      <w:r>
        <w:t xml:space="preserve">8. Wasserstoff aus biogenen Quellen.</w:t>
      </w:r>
    </w:p>
    <w:p>
      <w:r>
        <w:t xml:space="preserve">Satz 1 Nummer 1 und 3 gilt nicht für Biokraftstoffe, die nach Artikel 4 der Verordnung (EU) 2019/807 zertifiziert sind. Satz 1 Nummer 2 und 4 gilt nicht für Mengen an Biokraftstoffen und erneuerbaren Kraftstoffen nicht biogenen Ursprungs, die vor dem Verpflichtungsjahr 2027 in Verkehr gebracht wurden. Satz 1 Nummer 3 gilt für Biokraftstoffe, die aufgrund der Verordnung (EU) 2019/807 erstmals als Biokraftstoff aus Rohstoffen mit hohem Risiko indirekter Landnutzungsänderung gelten, erst ab dem folgenden Verpflichtungsjahr. Satz 1 Nummer 7 und Absatz 1 Satz 1 gelten nicht für den Biokraftstoffanteil, der aus tierischen Fetten und Ölen der Kategorie 1, 2 und 3 gemäß Artikel 8 bis 10 der Verordnung (EG) Nr. 1069/2009 hergestellt wurde. Satz 1 Nummer 8 und Absatz 1 Satz 1 gelten nicht für Wasserstoff, der in Straßenfahrzeugen eingesetzt wird und aus biogenen Quellen der Anlagen 1 und 4 der Verordnung zur Festlegung weiterer Bestimmungen zur Treibhausgasminderung bei Kraftstoffen vom 8. Dezember 2017 (BGBl. I S. 3892), die zuletzt durch Artikel 3 des Gesetzes vom 1. Juni 2026 (BGBl. 2026 I Nr. 163) geändert worden ist, in der jeweils geltenden Fassung, stammt. Eine Rechtsverordnung der Bundesregierung nach § 37d Absatz 2 Satz 1 Nummer 19 regelt weitere Bestimmungen.</w:t>
      </w:r>
    </w:p>
    <w:p>
      <w:r>
        <w:t xml:space="preserve">(9) Das Bundesministerium für Umwelt, Naturschutz und nukleare Sicherheit gibt den Energiegehalt der verschiedenen Kraftstoffe sowie Änderungen ihres Energiegehaltes im Bundesanzeiger bekannt.</w:t>
      </w:r>
    </w:p>
    <w:p>
      <w:r>
        <w:rPr>
          <w:color w:val="555555"/>
          <w:sz w:val="17"/>
        </w:rPr>
        <w:t xml:space="preserve">Zitiervorschlag: § 37b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