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16 BITVNRW (Nordrhein-Westfalen) — Informationen der Öffentlichkeit</w:t>
      </w:r>
    </w:p>
    <w:p>
      <w:r>
        <w:rPr>
          <w:color w:val="555555"/>
          <w:sz w:val="18"/>
        </w:rPr>
        <w:t xml:space="preserve">Barrierefreie-Informationstechnik-Verordnung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Ombudsstelle unterhält eine Website, auf der mindestens diese Verordnung, das Behindertengleichstellungsgesetz Nordrhein-Westfalen in der jeweils geltenden Fassung, ein Antragsformular nach § 11 Absatz 2 Satz 1 sowie klare und verständliche Informationen, insbesondere zu den Aufgaben, zur Zuständigkeit sowie zur Erreichbarkeit, barrierefrei veröffentlicht werden.</w:t>
      </w:r>
    </w:p>
    <w:p>
      <w:r>
        <w:t xml:space="preserve">(2) Die Ombudsstelle veröffentlicht zusätzlich die Kontaktdaten der Überwachungsstelle nach § 6, an die die öffentlichen Stellen des Landes ihre Erklärung zur Barrierefreiheit übermitteln können.</w:t>
      </w:r>
    </w:p>
    <w:p>
      <w:r>
        <w:t xml:space="preserve">Abschnitt 5</w:t>
      </w:r>
    </w:p>
    <w:p>
      <w:r>
        <w:t xml:space="preserve">Übergangs- und Schlussbestimmungen, Umsetzungsfristen</w:t>
      </w:r>
    </w:p>
    <w:p>
      <w:r>
        <w:rPr>
          <w:color w:val="555555"/>
          <w:sz w:val="17"/>
        </w:rPr>
        <w:t xml:space="preserve">Zitiervorschlag: § 16 BITVNRW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https://recht.nulegal.eu/gesetze/BITVNRW/16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