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BITVNRW (Nordrhein-Westfalen) — Ablehnung eines Ombudsverfahrens</w:t>
      </w:r>
    </w:p>
    <w:p>
      <w:r>
        <w:rPr>
          <w:color w:val="555555"/>
          <w:sz w:val="18"/>
        </w:rPr>
        <w:t xml:space="preserve">Barrierefreie-Informationstechnik-Verordnung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Ombudsstelle lehnt die Durchführung eines Verfahrens ab, wenn keine öffentliche Stelle des Landes im Sinne von § 10a des Behindertengleichstellungsgesetzes Nordrhein-Westfalen beteiligt ist.</w:t>
      </w:r>
    </w:p>
    <w:p>
      <w:r>
        <w:rPr>
          <w:color w:val="555555"/>
          <w:sz w:val="17"/>
        </w:rPr>
        <w:t xml:space="preserve">Zitiervorschlag: § 14 BITVNRW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https://recht.nulegal.eu/gesetze/BITVNRW/14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BITVNRW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