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BITV 2.0 — Berichterstattung</w:t>
      </w:r>
    </w:p>
    <w:p>
      <w:r>
        <w:rPr>
          <w:color w:val="555555"/>
          <w:sz w:val="18"/>
        </w:rPr>
        <w:t xml:space="preserve">Barrierefreie-Informationstechnik-Verordnung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Bericht an die Europäische Kommission wird durch die Überwachungsstelle nach § 13 Absatz 3 des Behindertengleichstellungsgesetzes erstellt unter Beachtung der Anforderungen der Artikel 8 bis 11 sowie des Anhangs II des Durchführungsbeschlusses (EU) 2018/1524 der Kommission vom 11. Oktober 2018 zur Festlegung einer Überwachungsmethodik und der Modalitäten für die Berichterstattung der Mitgliedstaaten gemäß der Richtlinie (EU) 2016/2102 des Europäischen Parlaments und des Rates über den barrierefreien Zugang zu Websites und mobilen Anwendungen öffentlicher Stellen (ABl. L 256 vom 12.10.2018, S. 108).</w:t>
      </w:r>
    </w:p>
    <w:p>
      <w:r>
        <w:t xml:space="preserve">(2) Der Bericht enthält neben den obligatorischen Angaben insbesondere auch Angaben über:</w:t>
      </w:r>
    </w:p>
    <w:p>
      <w:pPr>
        <w:ind w:left="420"/>
      </w:pPr>
      <w:r>
        <w:t xml:space="preserve">1. die Nutzung des Durchsetzungsverfahrens nach § 12b Absatz 2 Nummer 3 in Verbindung mit § 16 des Behindertengleichstellungsgesetzes,</w:t>
      </w:r>
    </w:p>
    <w:p>
      <w:pPr>
        <w:ind w:left="420"/>
      </w:pPr>
      <w:r>
        <w:t xml:space="preserve">2. die Inanspruchnahme der Ausnahmeregelung nach § 12a Absatz 6 des Behindertengleichstellungsgesetzes, und</w:t>
      </w:r>
    </w:p>
    <w:p>
      <w:pPr>
        <w:ind w:left="420"/>
      </w:pPr>
      <w:r>
        <w:t xml:space="preserve">3. Ergebnisse der Konsultationen der Verbände und Organisationen von Menschen mit Behinderungen.</w:t>
      </w:r>
    </w:p>
    <w:p>
      <w:r>
        <w:rPr>
          <w:color w:val="555555"/>
          <w:sz w:val="17"/>
        </w:rPr>
        <w:t xml:space="preserve">Zitiervorschlag: § 9 BITV 2.0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https://recht.nulegal.eu/gesetze/BITV%202.0/9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