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BITV 2.0 — Erläuterungen in Deutscher Gebärdensprache und Leichter Sprache</w:t>
      </w:r>
    </w:p>
    <w:p>
      <w:r>
        <w:rPr>
          <w:color w:val="555555"/>
          <w:sz w:val="18"/>
        </w:rPr>
        <w:t xml:space="preserve">Barrierefreie-Informationstechnik-Verordnung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der Startseite einer Website einer öffentlichen Stelle sind nach Anlage 2 folgende Erläuterungen in Deutscher Gebärdensprache und in Leichter Sprache bereitzustellen:</w:t>
      </w:r>
    </w:p>
    <w:p>
      <w:pPr>
        <w:ind w:left="420"/>
      </w:pPr>
      <w:r>
        <w:t xml:space="preserve">1. Informationen zu den wesentlichen Inhalten,</w:t>
      </w:r>
    </w:p>
    <w:p>
      <w:pPr>
        <w:ind w:left="420"/>
      </w:pPr>
      <w:r>
        <w:t xml:space="preserve">2. Hinweise zur Navigation,</w:t>
      </w:r>
    </w:p>
    <w:p>
      <w:pPr>
        <w:ind w:left="420"/>
      </w:pPr>
      <w:r>
        <w:t xml:space="preserve">3. eine Erläuterung der wesentlichen Inhalte der Erklärung zur Barrierefreiheit,</w:t>
      </w:r>
    </w:p>
    <w:p>
      <w:pPr>
        <w:ind w:left="420"/>
      </w:pPr>
      <w:r>
        <w:t xml:space="preserve">4. Hinweise auf weitere in diesem Auftritt vorhandene Informationen in Deutscher Gebärdensprache und in Leichter Sprache.</w:t>
      </w:r>
    </w:p>
    <w:p>
      <w:r>
        <w:rPr>
          <w:color w:val="555555"/>
          <w:sz w:val="17"/>
        </w:rPr>
        <w:t xml:space="preserve">Zitiervorschlag: § 4 BITV 2.0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https://recht.nulegal.eu/gesetze/BITV%202.0/4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