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BHO — Rechnungslegung</w:t>
      </w:r>
    </w:p>
    <w:p>
      <w:r>
        <w:rPr>
          <w:color w:val="555555"/>
          <w:sz w:val="18"/>
        </w:rPr>
        <w:t xml:space="preserve">Bundeshaushaltsordnung</w:t>
      </w:r>
    </w:p>
    <w:p>
      <w:r>
        <w:rPr>
          <w:color w:val="555555"/>
          <w:sz w:val="18"/>
        </w:rPr>
        <w:t xml:space="preserve">Stand: 10.06.2019 (konsolidierte Textfassung, kein amtliches Inkrafttretensdatum)</w:t>
      </w:r>
    </w:p>
    <w:p>
      <w:r>
        <w:t xml:space="preserve">(1) Die zuständigen Stellen haben für jedes Haushaltsjahr auf der Grundlage der abgeschlossenen Bücher Rechnung zu legen. Das Bundesministerium der Finanzen kann im Einvernehmen mit dem Bundesrechnungshof bestimmen, daß für einen anderen Zeitraum Rechnung zu legen ist.</w:t>
      </w:r>
    </w:p>
    <w:p>
      <w:r>
        <w:t xml:space="preserve">(2) (weggefallen)</w:t>
      </w:r>
    </w:p>
    <w:p>
      <w:r>
        <w:t xml:space="preserve">(3) Auf der Grundlage der abgeschlossenen Bücher stellt das Bundesministerium der Finanzen für jedes Haushaltsjahr die Haushaltsrechnung und die Vermögensrechnung auf.</w:t>
      </w:r>
    </w:p>
    <w:p>
      <w:r>
        <w:rPr>
          <w:color w:val="555555"/>
          <w:sz w:val="17"/>
        </w:rPr>
        <w:t xml:space="preserve">Zitiervorschlag: § 80 BHO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https://recht.nulegal.eu/gesetze/BHO/80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