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74 BHO — Buchführung bei Bundesbetrieben</w:t>
      </w:r>
    </w:p>
    <w:p>
      <w:r>
        <w:rPr>
          <w:color w:val="555555"/>
          <w:sz w:val="18"/>
        </w:rPr>
        <w:t xml:space="preserve">Bundeshaushaltsordnung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Bundesbetriebe, die nach § 26 Abs. 1 Satz 1 einen Wirtschaftsplan aufstellen und bei denen eine Buchführung nach den §§ 71 bis 79 nicht zweckmäßig ist, haben nach den Regeln der kaufmännischen doppelten Buchführung zu buchen.</w:t>
      </w:r>
    </w:p>
    <w:p>
      <w:r>
        <w:t xml:space="preserve">(2) Das zuständige Bundesministerium kann im Einvernehmen mit dem Bundesministerium der Finanzen und dem Bundesrechnungshof anordnen, daß bei Bundesbetrieben zusätzlich eine Betriebsbuchführung eingerichtet wird, wenn dies aus betriebswirtschaftlichen Gründen zweckmäßig ist.</w:t>
      </w:r>
    </w:p>
    <w:p>
      <w:r>
        <w:t xml:space="preserve">(3) Geschäftsjahr ist das Haushaltsjahr. Ausnahmen kann das zuständige Bundesministerium im Einvernehmen mit dem Bundesministerium der Finanzen zulassen.</w:t>
      </w:r>
    </w:p>
    <w:p>
      <w:r>
        <w:rPr>
          <w:color w:val="555555"/>
          <w:sz w:val="17"/>
        </w:rPr>
        <w:t xml:space="preserve">Zitiervorschlag: § 74 BHO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https://recht.nulegal.eu/gesetze/BHO/74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