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BHO — Unterrichtung des Bundesrechnungshofes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zuständige Bundesministerium übersendet dem Bundesrechnungshof innerhalb von drei Monaten nach der Haupt- oder Gesellschafterversammlung, die den Jahresabschluß für das abgelaufene Geschäftsjahr entgegennimmt oder festzustellen hat,</w:t>
      </w:r>
    </w:p>
    <w:p>
      <w:pPr>
        <w:ind w:left="420"/>
      </w:pPr>
      <w:r>
        <w:t xml:space="preserve">1. die Unterlagen, die dem Bund als Aktionär oder Gesellschafter zugänglich sind,</w:t>
      </w:r>
    </w:p>
    <w:p>
      <w:pPr>
        <w:ind w:left="420"/>
      </w:pPr>
      <w:r>
        <w:t xml:space="preserve">2. die Berichte, welche die auf seine Veranlassung gewählten oder entsandten Mitglieder des Überwachungsorgans unter Beifügung aller ihnen über das Unternehmen zur Verfügung stehenden Unterlagen zu erstatten haben,</w:t>
      </w:r>
    </w:p>
    <w:p>
      <w:pPr>
        <w:ind w:left="420"/>
      </w:pPr>
      <w:r>
        <w:t xml:space="preserve">3. die ihm nach § 53 des Haushaltsgrundsätzegesetzes und nach § 67 zu übersendenden Prüfungsberichte.</w:t>
      </w:r>
    </w:p>
    <w:p>
      <w:r>
        <w:t xml:space="preserve">Es teilt dabei das Ergebnis seiner Prüfung mit.</w:t>
      </w:r>
    </w:p>
    <w:p>
      <w:r>
        <w:rPr>
          <w:color w:val="555555"/>
          <w:sz w:val="17"/>
        </w:rPr>
        <w:t xml:space="preserve">Zitiervorschlag: § 69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