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BHO — Zuwendungen</w:t>
      </w:r>
    </w:p>
    <w:p>
      <w:r>
        <w:rPr>
          <w:color w:val="555555"/>
          <w:sz w:val="18"/>
        </w:rPr>
        <w:t xml:space="preserve">Bundeshaushaltsordnung</w:t>
      </w:r>
    </w:p>
    <w:p>
      <w:r>
        <w:rPr>
          <w:color w:val="555555"/>
          <w:sz w:val="18"/>
        </w:rPr>
        <w:t xml:space="preserve">Stand: 01.01.2024 (konsolidierte Textfassung, kein amtliches Inkrafttretensdatum)</w:t>
      </w:r>
    </w:p>
    <w:p>
      <w:r>
        <w:t xml:space="preserve">Ausgaben und Verpflichtungsermächtigungen für Leistungen an Stellen außerhalb der Bundesverwaltung zur Erfüllung bestimmter Zwecke (Zuwendungen) dürfen nur veranschlagt werden, wenn der Bund an der Erfüllung durch solche Stellen ein erhebliches Interesse hat, das ohne die Zuwendungen nicht oder nicht im notwendigen Umfang befriedigt werden kann. Zuwendungen auf Grundlage von Beschlüssen des Bundestages erfüllen grundsätzlich die in Satz 1 genannten Voraussetzungen.</w:t>
      </w:r>
    </w:p>
    <w:p>
      <w:r>
        <w:rPr>
          <w:color w:val="555555"/>
          <w:sz w:val="17"/>
        </w:rPr>
        <w:t xml:space="preserve">Zitiervorschlag: § 23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