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BHO — Bedeutung des Haushaltsplans</w:t>
      </w:r>
    </w:p>
    <w:p>
      <w:r>
        <w:rPr>
          <w:color w:val="555555"/>
          <w:sz w:val="18"/>
        </w:rPr>
        <w:t xml:space="preserve">Bundeshaushaltsordnung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Haushaltsplan dient der Feststellung und Deckung des Finanzbedarfs, der zur Erfüllung der Aufgaben des Bundes im Bewilligungszeitraum voraussichtlich notwendig ist. Der Haushaltsplan ist Grundlage für die Haushalts- und Wirtschaftsführung. Bei seiner Aufstellung und Ausführung ist den Erfordernissen des gesamtwirtschaftlichen Gleichgewichts Rechnung zu tragen.</w:t>
      </w:r>
    </w:p>
    <w:p>
      <w:r>
        <w:rPr>
          <w:color w:val="555555"/>
          <w:sz w:val="17"/>
        </w:rPr>
        <w:t xml:space="preserve">Zitiervorschlag: § 2 BHO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https://recht.nulegal.eu/gesetze/BHO/2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