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BHO — Rechnungslegung, Prüfung, Entlastung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Nach Ende des Haushaltsjahres hat das zur Geschäftsführung berufene Organ der bundesunmittelbaren juristischen Person des öffentlichen Rechts eine Rechnung aufzustellen.</w:t>
      </w:r>
    </w:p>
    <w:p>
      <w:r>
        <w:t xml:space="preserve">(2) Die Rechnung und die Haushalts- und Wirtschaftsführung der bundesunmittelbaren juristischen Person des öffentlichen Rechts sind, unbeschadet einer Prüfung durch den Bundesrechnungshof nach § 111, von durch Gesetz oder Satzung bestimmten Stellen zu prüfen. Die Satzungsvorschrift über die Durchführung der Prüfung bedarf der Zustimmung des zuständigen Bundesministeriums im Einvernehmen mit dem Bundesministerium der Finanzen und dem Bundesrechnungshof. Die Ergebnisse der Prüfung sind dem Bundesrechnungshof vorzulegen. Er kann zulassen, daß die Prüfung beschränkt wird.</w:t>
      </w:r>
    </w:p>
    <w:p>
      <w:r>
        <w:t xml:space="preserve">(3) Die Entlastung erteilt das zuständige Bundesministerium im Einvernehmen mit dem Bundesministerium der Finanzen. Ist ein besonderes Beschlußorgan vorhanden, obliegt ihm die Entlastung; die Entlastung bedarf dann der Genehmigung des zuständigen Bundesministeriums und des Bundesministeriums der Finanzen.</w:t>
      </w:r>
    </w:p>
    <w:p>
      <w:r>
        <w:rPr>
          <w:color w:val="555555"/>
          <w:sz w:val="17"/>
        </w:rPr>
        <w:t xml:space="preserve">Zitiervorschlag: § 109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