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103 BHO — Anhörung des Bundesrechnungshofes</w:t>
      </w:r>
    </w:p>
    <w:p>
      <w:r>
        <w:rPr>
          <w:color w:val="555555"/>
          <w:sz w:val="18"/>
        </w:rPr>
        <w:t xml:space="preserve">Bundeshaushaltsordnung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Bundesrechnungshof ist vor dem Erlaß von Verwaltungsvorschriften zur Durchführung der Bundeshaushaltsordnung zu hören.</w:t>
      </w:r>
    </w:p>
    <w:p>
      <w:r>
        <w:t xml:space="preserve">(2) Zu den Verwaltungsvorschriften im Sinne des Absatzes 1 gehören auch allgemeine Dienstanweisungen über die Verwaltung der Kassen und Zahlstellen, über die Buchführung und den Nachweis des Vermögens.</w:t>
      </w:r>
    </w:p>
    <w:p>
      <w:r>
        <w:t xml:space="preserve">(3) Vor der Beschlußfassung über den Erlaß oder die Änderung von Vorschriften über das Haushaltswesen einschließlich der Rechnungsprüfung bei über- oder zwischenstaatlichen Einrichtungen, deren Mitglied die Bundesrepublik Deutschland ist, soll das zuständige Bundesministerium den Bundesrechnungshof hören.</w:t>
      </w:r>
    </w:p>
    <w:p>
      <w:r>
        <w:rPr>
          <w:color w:val="555555"/>
          <w:sz w:val="17"/>
        </w:rPr>
        <w:t xml:space="preserve">Zitiervorschlag: § 103 BHO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https://recht.nulegal.eu/gesetze/BHO/103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