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BGySO (Sachsen) — Grundkurse und Belegpflicht</w:t>
      </w:r>
    </w:p>
    <w:p>
      <w:r>
        <w:rPr>
          <w:color w:val="555555"/>
          <w:sz w:val="18"/>
        </w:rPr>
        <w:t xml:space="preserve">Schulordnung Berufliche Gymnasien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Folgende Grundkursfächer sind belegungspflichtig, soweit diese nicht als Leistungskursfach belegt worden sind:</w:t>
      </w:r>
    </w:p>
    <w:p>
      <w:r>
        <w:t xml:space="preserve">1. im Fach Deutsch die vier Grundkurse der Jahrgangsstufen 12 und 13,</w:t>
      </w:r>
    </w:p>
    <w:p>
      <w:r>
        <w:t xml:space="preserve">2. in einem der Fächer Kunst, Literatur oder Musik zwei Grundkurse,</w:t>
      </w:r>
    </w:p>
    <w:p>
      <w:r>
        <w:t xml:space="preserve">3. im Fach Geschichte/Gemeinschaftskunde die vier Grundkurse der Jahrgangsstufen 12 und 13,</w:t>
      </w:r>
    </w:p>
    <w:p>
      <w:r>
        <w:t xml:space="preserve">4. im Fach Mathematik die vier Grundkurse der Jahrgangsstufen 12 und 13,</w:t>
      </w:r>
    </w:p>
    <w:p>
      <w:r>
        <w:t xml:space="preserve">5. in einer Naturwissenschaft die vier Grundkurse der Jahrgangsstufen 12 und 13</w:t>
      </w:r>
    </w:p>
    <w:p>
      <w:r>
        <w:t xml:space="preserve">a)</w:t>
      </w:r>
    </w:p>
    <w:p>
      <w:r>
        <w:t xml:space="preserve">für die Fachrichtungen Agrarwissenschaft und Biotechnologie jeweils Chemie oder Physik,</w:t>
      </w:r>
    </w:p>
    <w:p>
      <w:r>
        <w:t xml:space="preserve">b)</w:t>
      </w:r>
    </w:p>
    <w:p>
      <w:r>
        <w:t xml:space="preserve">für die Fachrichtung Ernährungswissenschaft Biologie oder Physik und</w:t>
      </w:r>
    </w:p>
    <w:p>
      <w:r>
        <w:t xml:space="preserve">c)</w:t>
      </w:r>
    </w:p>
    <w:p>
      <w:r>
        <w:t xml:space="preserve">für die Fachrichtungen Gesundheit und Sozialwesen, Informations- und Kommunikationstechnologie, Technikwissenschaft und Wirtschaftswissenschaft jeweils Biologie, Chemie oder Physik,</w:t>
      </w:r>
    </w:p>
    <w:p>
      <w:r>
        <w:t xml:space="preserve">6. zur Erfüllung des Pflichtbereichs in den Fremdsprachen</w:t>
      </w:r>
    </w:p>
    <w:p>
      <w:r>
        <w:t xml:space="preserve">a)</w:t>
      </w:r>
    </w:p>
    <w:p>
      <w:r>
        <w:t xml:space="preserve">vier Grundkurse im Fach Englisch und vier Grundkurse in der neu begonnenen Fremdsprache auf dem Niveau B oder</w:t>
      </w:r>
    </w:p>
    <w:p>
      <w:r>
        <w:t xml:space="preserve">b)</w:t>
      </w:r>
    </w:p>
    <w:p>
      <w:r>
        <w:t xml:space="preserve">vier Grundkurse aus einer der beiden in der Sekundarstufe I begonnenen und fortgeführten Fremdsprachen und, sofern die Voraussetzungen für die zweite Fremdsprache auf dem Niveau A erfüllt sind, insgesamt vier weitere Grundkurse</w:t>
      </w:r>
    </w:p>
    <w:p>
      <w:r>
        <w:t xml:space="preserve">aa)</w:t>
      </w:r>
    </w:p>
    <w:p>
      <w:r>
        <w:t xml:space="preserve">für die Fachrichtung Informations- und Kommunikationstechnologie in einer weiteren Naturwissenschaft oder im Fach Wirtschaftslehre/Recht,</w:t>
      </w:r>
    </w:p>
    <w:p>
      <w:r>
        <w:t xml:space="preserve">bb)</w:t>
      </w:r>
    </w:p>
    <w:p>
      <w:r>
        <w:t xml:space="preserve">für alle weiteren Fachrichtungen in einer Naturwissenschaft oder im Fach Informatik oder</w:t>
      </w:r>
    </w:p>
    <w:p>
      <w:r>
        <w:t xml:space="preserve">cc)</w:t>
      </w:r>
    </w:p>
    <w:p>
      <w:r>
        <w:t xml:space="preserve">unabhängig von der Fachrichtung in den Fächern Kunst, Literatur, Musik oder in einer Fremdsprache,</w:t>
      </w:r>
    </w:p>
    <w:p>
      <w:r>
        <w:t xml:space="preserve">7. zusätzlich</w:t>
      </w:r>
    </w:p>
    <w:p>
      <w:r>
        <w:t xml:space="preserve">a)</w:t>
      </w:r>
    </w:p>
    <w:p>
      <w:r>
        <w:t xml:space="preserve">in den Fachrichtungen Agrarwissenschaft, Biotechnologie, Ernährungswissenschaft, Informations- und Kommunikationstechnologie sowie Technikwissenschaft die zwei Grundkurse der Jahrgangsstufe 12 im Fach Wirtschaftslehre/Recht und</w:t>
      </w:r>
    </w:p>
    <w:p>
      <w:r>
        <w:t xml:space="preserve">b)</w:t>
      </w:r>
    </w:p>
    <w:p>
      <w:r>
        <w:t xml:space="preserve">in den Fachrichtungen Gesundheit und Sozialwesen sowie Wirtschaftswissenschaft die zwei Grundkurse der Jahrgangsstufe 12 in einem Fach des Aufgabenfeldes III,</w:t>
      </w:r>
    </w:p>
    <w:p>
      <w:r>
        <w:t xml:space="preserve">8. im Fach Sport die vier Grundkurse der Jahrgangsstufen 12 und 13 sowie</w:t>
      </w:r>
    </w:p>
    <w:p>
      <w:r>
        <w:t xml:space="preserve">9. im Fach Evangelische Religion, Katholische Religion oder Ethik die vier Grundkurse der Jahrgangsstufen 12 und 13.</w:t>
      </w:r>
    </w:p>
    <w:p>
      <w:r>
        <w:t xml:space="preserve">Doppelbelegungen desselben Faches sind unzulässig. Es sind verpflichtend mindestens 32 Grundkurse zu belegen.</w:t>
      </w:r>
    </w:p>
    <w:p>
      <w:r>
        <w:t xml:space="preserve">(2) Die Belegpflicht in der Jahrgangsstufe 13 entfällt für eines der in Absatz 1 Satz 1 Nummer 3, 5 oder Nummer 6 genannten Fächer, wenn die Einbringung einer besonderen Lernleistung gemäß § 43 gewählt wurde, das nicht fortgeführte Grundkursfach kein Prüfungsfach ist und durch die besondere Lernleistung die Voraussetzung für die Zuerkennung der allgemeinen Hochschulreife in der Fremdsprache nicht gefährdet ist.</w:t>
      </w:r>
    </w:p>
    <w:p>
      <w:r>
        <w:t xml:space="preserve">(3) Erfolgt kein Unterricht im Fach Sport, sind diese Grundkurse ersatzweise durch Grundkurse in anderen Fächern zu belegen.</w:t>
      </w:r>
    </w:p>
    <w:p>
      <w:r>
        <w:rPr>
          <w:color w:val="555555"/>
          <w:sz w:val="17"/>
        </w:rPr>
        <w:t xml:space="preserve">Zitiervorschlag: § 39 BGySO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https://recht.nulegal.eu/gesetze/BGySO/39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