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BGySO (Sachsen) — Punktesystem in den Jahrgangsstufen 12 und 13</w:t>
      </w:r>
    </w:p>
    <w:p>
      <w:r>
        <w:rPr>
          <w:color w:val="555555"/>
          <w:sz w:val="18"/>
        </w:rPr>
        <w:t xml:space="preserve">Schulordnung Berufliche Gymnasien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Bewertungen der Schülerleistungen in den Jahrgangsstufen 12 und 13 erfolgen auf der Grundlage von Punkten, die den Noten wie folgt zugeordnet sind:</w:t>
      </w:r>
    </w:p>
    <w:p>
      <w:r>
        <w:t xml:space="preserve">1. „sehr gut“ entspricht 15, 14 oder 13 Punkten,</w:t>
      </w:r>
    </w:p>
    <w:p>
      <w:r>
        <w:t xml:space="preserve">2. „gut“ entspricht 12, 11 oder 10 Punkten,</w:t>
      </w:r>
    </w:p>
    <w:p>
      <w:r>
        <w:t xml:space="preserve">3. „befriedigend“ entspricht 9, 8 oder 7 Punkten,</w:t>
      </w:r>
    </w:p>
    <w:p>
      <w:r>
        <w:t xml:space="preserve">4. „ausreichend“ entspricht 6, 5, oder 4 Punkten,</w:t>
      </w:r>
    </w:p>
    <w:p>
      <w:r>
        <w:t xml:space="preserve">5. „mangelhaft“ entspricht 3 oder 2 Punkten oder 1 Punkt und</w:t>
      </w:r>
    </w:p>
    <w:p>
      <w:r>
        <w:t xml:space="preserve">6. „ungenügend“ entspricht 0 Punkten.</w:t>
      </w:r>
    </w:p>
    <w:p>
      <w:r>
        <w:t xml:space="preserve">(2) Es dürfen nur ganze Punkte vergeben werden.</w:t>
      </w:r>
    </w:p>
    <w:p>
      <w:r>
        <w:rPr>
          <w:color w:val="555555"/>
          <w:sz w:val="17"/>
        </w:rPr>
        <w:t xml:space="preserve">Zitiervorschlag: § 35 BGySO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https://recht.nulegal.eu/gesetze/BGySO/35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