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BGySO (Sachsen) — Unterrichtsinhalte und -organisation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erfolgt nach den von der obersten Schulaufsichtsbehörde erlassenen Lehrplänen und Stundentafeln.</w:t>
      </w:r>
    </w:p>
    <w:p>
      <w:r>
        <w:t xml:space="preserve">(2) In der Klassenstufe 11 wird in der Regel im Klassenverband unterrichtet. Der Unterricht in den Jahrgangsstufen 12 und 13 erfolgt in Grund- und Leistungskursen. Diese dauern jeweils ein Kurshalbjahr.</w:t>
      </w:r>
    </w:p>
    <w:p>
      <w:r>
        <w:t xml:space="preserve">(3) Das Fach Deutsch als Zweitsprache kann in klassenübergreifenden Gruppen unterrichtet werden.</w:t>
      </w:r>
    </w:p>
    <w:p>
      <w:r>
        <w:rPr>
          <w:color w:val="555555"/>
          <w:sz w:val="17"/>
        </w:rPr>
        <w:t xml:space="preserve">Zitiervorschlag: § 3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