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BGySO (Sachsen) — Beendigung des Schulverhältnisses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Schulverhältnis endet mit der Aushändigung des Zeugnisses über die Zuerkennung der allgemeinen Hochschulreife oder mit der Aushändigung des Abgangszeugnisses. Das Schulverhältnis endet auch</w:t>
      </w:r>
    </w:p>
    <w:p>
      <w:r>
        <w:t xml:space="preserve">1. auf Grund der schriftlichen Abmeldung der Schülerin, des Schülers und bei Minderjährigen auf Grund der schriftlichen Abmeldung der Eltern,</w:t>
      </w:r>
    </w:p>
    <w:p>
      <w:r>
        <w:t xml:space="preserve">2. auf Grund eines schriftlichen Bescheids der Schulleiterin oder des Schulleiters über den Ausschluss von der Schule nach den Bestimmungen über die Erziehungs- und Ordnungsmaßnahmen des Sächsischen Schulgesetzes ,</w:t>
      </w:r>
    </w:p>
    <w:p>
      <w:r>
        <w:t xml:space="preserve">3. bei erneuter Nichtversetzung in der Klassenstufe 11 nach vorangegangener Wiederholung,</w:t>
      </w:r>
    </w:p>
    <w:p>
      <w:r>
        <w:t xml:space="preserve">4. bei einer aufeinanderfolgenden Wiederholung von jeweils der Klassenstufe 11 und der Jahrgangsstufe 12,</w:t>
      </w:r>
    </w:p>
    <w:p>
      <w:r>
        <w:t xml:space="preserve">5. bei Nichtzulassung zur Abiturprüfung, wenn zuvor die Jahrgangsstufe 12, die Jahrgangsstufe 13 oder die Kurshalbjahre 12/II und 13/I wiederholt worden sind,</w:t>
      </w:r>
    </w:p>
    <w:p>
      <w:r>
        <w:t xml:space="preserve">6. bei wiederholter Nichtzulassung zur Abiturprüfung,</w:t>
      </w:r>
    </w:p>
    <w:p>
      <w:r>
        <w:t xml:space="preserve">7. bei wiederholtem Nichtbestehen der Abiturprüfung.</w:t>
      </w:r>
    </w:p>
    <w:p>
      <w:r>
        <w:rPr>
          <w:color w:val="555555"/>
          <w:sz w:val="17"/>
        </w:rPr>
        <w:t xml:space="preserve">Zitiervorschlag: § 13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