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BGleiG 2015 — Zusammenarbeit und Information</w:t>
      </w:r>
    </w:p>
    <w:p>
      <w:r>
        <w:rPr>
          <w:color w:val="555555"/>
          <w:sz w:val="18"/>
        </w:rPr>
        <w:t xml:space="preserve">Bundesgleichstellungsgesetz</w:t>
      </w:r>
    </w:p>
    <w:p>
      <w:r>
        <w:rPr>
          <w:color w:val="555555"/>
          <w:sz w:val="18"/>
        </w:rPr>
        <w:t xml:space="preserve">Stand: 10.06.2019 (konsolidierte Textfassung, kein amtliches Inkrafttretensdatum)</w:t>
      </w:r>
    </w:p>
    <w:p>
      <w:r>
        <w:t xml:space="preserve">(1) Die Dienststellenleitung und die Gleichstellungsbeauftragte arbeiten zum Wohle der Beschäftigten und zur Erfüllung der in § 1 genannten Ziele eng zusammen.</w:t>
      </w:r>
    </w:p>
    <w:p>
      <w:r>
        <w:t xml:space="preserve">(2) Die Dienststellenleitung unterstützt die Gleichstellungsbeauftragte bei der Wahrnehmung ihrer Aufgaben und der Ausübung ihrer Mitwirkungsrechte, indem sie die Gleichstellungsbeauftragte insbesondere unverzüglich und umfassend informiert. Die zur Wahrnehmung ihrer Aufgaben erforderlichen Unterlagen, insbesondere Bewerbungsunterlagen, vergleichende Übersichten und Auswahlvermerke, sind ihr frühestmöglich vorzulegen und die erbetenen Auskünfte zu erteilen. Die Dienststellenleitung soll der Gleichstellungsbeauftragten Gelegenheit zur aktiven Teilnahme an allen Entscheidungsprozessen zu personellen, organisatorischen und sozialen Angelegenheiten geben und den Informations- und Erfahrungsaustausch der Gleichstellungsbeauftragten mit anderen Gleichstellungsbeauftragten unterstützen.</w:t>
      </w:r>
    </w:p>
    <w:p>
      <w:r>
        <w:t xml:space="preserve">(3) Die Gleichstellungsbeauftragte hat das Recht, Einsicht in die entscheidungsrelevanten Teile von Personalakten zu nehmen, soweit die Kenntnis des Akteninhalts zur Erfüllung ihrer Aufgaben erforderlich ist.</w:t>
      </w:r>
    </w:p>
    <w:p>
      <w:r>
        <w:rPr>
          <w:color w:val="555555"/>
          <w:sz w:val="17"/>
        </w:rPr>
        <w:t xml:space="preserve">Zitiervorschlag: § 30 BGleiG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https://recht.nulegal.eu/gesetze/BGleiG%202015/30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