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24 BGleiG 2015 — Rechtsstellung</w:t>
      </w:r>
    </w:p>
    <w:p>
      <w:r>
        <w:rPr>
          <w:color w:val="555555"/>
          <w:sz w:val="18"/>
        </w:rPr>
        <w:t xml:space="preserve">Bundesgleichstellungsgesetz</w:t>
      </w:r>
    </w:p>
    <w:p>
      <w:r>
        <w:rPr>
          <w:color w:val="555555"/>
          <w:sz w:val="18"/>
        </w:rPr>
        <w:t xml:space="preserve">Stand: 10.09.2021 (konsolidierte Textfassung, kein amtliches Inkrafttretensdatum)</w:t>
      </w:r>
    </w:p>
    <w:p>
      <w:r>
        <w:t xml:space="preserve">(1) Die Gleichstellungsbeauftragte gehört der Personalverwaltung an. In Dienststellen ist sie unmittelbar der Dienststellenleitung zugeordnet. In den obersten Bundesbehörden, in denen die Personalangelegenheiten, die organisatorischen Angelegenheiten und die sozialen Angelegenheiten in einer Abteilung zusammengefasst sind, ist auch eine Zuordnung zur Leitung dieser Abteilung möglich.</w:t>
      </w:r>
    </w:p>
    <w:p>
      <w:r>
        <w:t xml:space="preserve">(2) Die Gleichstellungsbeauftragte ist in der Ausübung ihrer Tätigkeit weisungsfrei. Sie darf nur in ihrer Eigenschaft als Gleichstellungsbeauftragte mit Personalangelegenheiten befasst sein. Von Satz 2 unberührt bleibt ihre Befugnis, sich mit den Personalangelegenheiten der ihr zugeordneten Mitarbeiterinnen und Mitarbeiter zu befassen.</w:t>
      </w:r>
    </w:p>
    <w:p>
      <w:r>
        <w:t xml:space="preserve">(3) Die Rechte und Pflichten der Gleichstellungsbeauftragten nach den Absätzen 1 und 2 sowie nach den §§ 28 bis 35 gelten auch für die Stellvertreterinnen, soweit dieses Gesetz nichts anderes bestimmt.</w:t>
      </w:r>
    </w:p>
    <w:p>
      <w:r>
        <w:rPr>
          <w:color w:val="555555"/>
          <w:sz w:val="17"/>
        </w:rPr>
        <w:t xml:space="preserve">Zitiervorschlag: § 24 BGleiG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https://recht.nulegal.eu/gesetze/BGleiG%202015/24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24 BGleiG 2015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