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BGleiG 2015 — Erstellung</w:t>
      </w:r>
    </w:p>
    <w:p>
      <w:r>
        <w:rPr>
          <w:color w:val="555555"/>
          <w:sz w:val="18"/>
        </w:rPr>
        <w:t xml:space="preserve">Bundesgleichstellungsgesetz</w:t>
      </w:r>
    </w:p>
    <w:p>
      <w:r>
        <w:rPr>
          <w:color w:val="555555"/>
          <w:sz w:val="18"/>
        </w:rPr>
        <w:t xml:space="preserve">Stand: 10.06.2019 (konsolidierte Textfassung, kein amtliches Inkrafttretensdatum)</w:t>
      </w:r>
    </w:p>
    <w:p>
      <w:r>
        <w:t xml:space="preserve">(1) Jede Dienststelle hat einen Gleichstellungplan für jeweils vier Jahre zu erstellen, der nach zwei Jahren den aktuellen Gegebenheiten angepasst werden kann. Die Rechte der Personalvertretung und die der Schwerbehindertenvertretung bleiben unberührt.</w:t>
      </w:r>
    </w:p>
    <w:p>
      <w:r>
        <w:t xml:space="preserve">(2) Der Gleichstellungsplan ist bis zum 31. Dezember zu erstellen und tritt am 1. Januar des Folgejahres in Kraft. Für Dienststellen mit einem großen Geschäftsbereich sowie im Falle umfassender organisatorischer Änderungen in der Dienststelle können abweichend von Satz 1 im Einvernehmen mit der Gleichstellungsbeauftragten andere Stichtage festgelegt werden.</w:t>
      </w:r>
    </w:p>
    <w:p>
      <w:r>
        <w:rPr>
          <w:color w:val="555555"/>
          <w:sz w:val="17"/>
        </w:rPr>
        <w:t xml:space="preserve">Zitiervorschlag: § 12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