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BGebG — Auslagen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Kosten, die nicht bereits nach § 9 Absatz 1 Satz 2 in die Gebühr einbezogen sind, werden als Auslagen gesondert in der tatsächlich entstandenen Höhe erhoben für</w:t>
      </w:r>
    </w:p>
    <w:p>
      <w:pPr>
        <w:ind w:left="420"/>
      </w:pPr>
      <w:r>
        <w:t xml:space="preserve">1. Zeugen, Sachverständige, Umweltgutachter, Dolmetscher oder Übersetzer,</w:t>
      </w:r>
    </w:p>
    <w:p>
      <w:pPr>
        <w:ind w:left="420"/>
      </w:pPr>
      <w:r>
        <w:t xml:space="preserve">2. Leistungen anderer Behörden und Dritter,</w:t>
      </w:r>
    </w:p>
    <w:p>
      <w:pPr>
        <w:ind w:left="420"/>
      </w:pPr>
      <w:r>
        <w:t xml:space="preserve">3. Dienstreisen und Dienstgänge,</w:t>
      </w:r>
    </w:p>
    <w:p>
      <w:pPr>
        <w:ind w:left="420"/>
      </w:pPr>
      <w:r>
        <w:t xml:space="preserve">4. Zustellung oder öffentliche Bekanntmachung und</w:t>
      </w:r>
    </w:p>
    <w:p>
      <w:pPr>
        <w:ind w:left="420"/>
      </w:pPr>
      <w:r>
        <w:t xml:space="preserve">5. Ausfertigungen und Papierkopien, die auf besonderen Antrag erstellt werden.</w:t>
      </w:r>
    </w:p>
    <w:p>
      <w:r>
        <w:t xml:space="preserve">Auslagen sind auch dann zu erheben, wenn die individuell zurechenbare öffentliche Leistung nach den §§ 7, 8, 9 Absatz 4 oder 5, § 10 Absatz 2 bis 6 gebührenfrei oder die Gebühr ermäßigt ist.</w:t>
      </w:r>
    </w:p>
    <w:p>
      <w:r>
        <w:t xml:space="preserve">(2) Abweichend von Absatz 1 kann bestimmt werden, dass</w:t>
      </w:r>
    </w:p>
    <w:p>
      <w:pPr>
        <w:ind w:left="420"/>
      </w:pPr>
      <w:r>
        <w:t xml:space="preserve">1. bestimmte Auslagen nach Absatz 1 Satz 1 nicht gesondert erhoben werden,</w:t>
      </w:r>
    </w:p>
    <w:p>
      <w:pPr>
        <w:ind w:left="420"/>
      </w:pPr>
      <w:r>
        <w:t xml:space="preserve">2. auch andere als die in Absatz 1 Satz 1 bezeichneten Auslagen gesondert erhoben werden; dies gilt nicht für einfache elektronische Kopien,</w:t>
      </w:r>
    </w:p>
    <w:p>
      <w:pPr>
        <w:ind w:left="420"/>
      </w:pPr>
      <w:r>
        <w:t xml:space="preserve">3. Auslagen pauschal oder bis zu einem Höchstbetrag erhoben werden und</w:t>
      </w:r>
    </w:p>
    <w:p>
      <w:pPr>
        <w:ind w:left="420"/>
      </w:pPr>
      <w:r>
        <w:t xml:space="preserve">4. Auslagen nicht oder nicht in voller Höhe erhoben werden, wenn die individuell zurechenbare öffentliche Leistung gebührenfrei oder die Gebühr ermäßigt ist.</w:t>
      </w:r>
    </w:p>
    <w:p>
      <w:r>
        <w:t xml:space="preserve">(3) Für Auslagen gelten die §§ 4 bis 6, 9 Absatz 4 bis 6, § 10 Absatz 3 sowie die §§ 13 und 14 sowie die §§ 16 bis 21 entsprechend.</w:t>
      </w:r>
    </w:p>
    <w:p>
      <w:r>
        <w:rPr>
          <w:color w:val="555555"/>
          <w:sz w:val="17"/>
        </w:rPr>
        <w:t xml:space="preserve">Zitiervorschlag: § 12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