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BGVPLTAufgDV — Unterstützung durch die Mitgliedsunternehmen</w:t>
      </w:r>
    </w:p>
    <w:p>
      <w:r>
        <w:rPr>
          <w:color w:val="555555"/>
          <w:sz w:val="18"/>
        </w:rPr>
        <w:t xml:space="preserve">Verordnung über die Durchführung übertragener Aufgaben durch die Berufsgenossenschaft Verkehrswirtschaft Post-Logistik Telekommunikation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Mitgliedsunternehmen sind verpflichtet, die Berufsgenossenschaft Verkehrswirtschaft Post-Logistik Telekommunikation bei der Durchführung der übertragenen Aufgaben zu unterstützen. Insbesondere haben sie:</w:t>
      </w:r>
    </w:p>
    <w:p>
      <w:pPr>
        <w:ind w:left="420"/>
      </w:pPr>
      <w:r>
        <w:t xml:space="preserve">1. den Unfallhergang zu untersuchen und bei der Aufklärung der Entstehung von Berufskrankheiten und dienstbedingten Erkrankungen mitzuwirken,</w:t>
      </w:r>
    </w:p>
    <w:p>
      <w:pPr>
        <w:ind w:left="420"/>
      </w:pPr>
      <w:r>
        <w:t xml:space="preserve">2. Auskunft zu geben über die Art und Dauer der Beschäftigung, den Beschäftigungsort, den Zustand, die Behandlung sowie die Dienst- und Verdienstverhältnisse der verunfallten Bediensteten,</w:t>
      </w:r>
    </w:p>
    <w:p>
      <w:pPr>
        <w:ind w:left="420"/>
      </w:pPr>
      <w:r>
        <w:t xml:space="preserve">3. auf Verlangen die für die Berechnung von Leistungen und Regressansprüchen maßgeblichen Beträge nachzuweisen,</w:t>
      </w:r>
    </w:p>
    <w:p>
      <w:pPr>
        <w:ind w:left="420"/>
      </w:pPr>
      <w:r>
        <w:t xml:space="preserve">4. die Anträge der Beamtinnen und Beamten auf Ausgleich von Sachschäden an die Berufsgenossenschaft Verkehrswirtschaft Post-Logistik Telekommunikation weiterzuleiten und bei der Prüfung der Anspruchsvoraussetzungen und des Schadensumfangs mitzuwirken,</w:t>
      </w:r>
    </w:p>
    <w:p>
      <w:pPr>
        <w:ind w:left="420"/>
      </w:pPr>
      <w:r>
        <w:t xml:space="preserve">5. die Geltendmachung von Schadensersatzansprüchen und die Maßnahmen zur Verhütung von Unfällen sowie dienstbedingten Gesundheitsgefahren und zur Ersten Hilfe zu unterstützen und</w:t>
      </w:r>
    </w:p>
    <w:p>
      <w:pPr>
        <w:ind w:left="420"/>
      </w:pPr>
      <w:r>
        <w:t xml:space="preserve">6. alle Tatsachen anzugeben, die für die Berechnung der zu erstattenden Kosten und zu erbringenden Vorschüsse notwendig sind.</w:t>
      </w:r>
    </w:p>
    <w:p>
      <w:r>
        <w:rPr>
          <w:color w:val="555555"/>
          <w:sz w:val="17"/>
        </w:rPr>
        <w:t xml:space="preserve">Zitiervorschlag: § 9 BGVPLTAufgDV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https://recht.nulegal.eu/gesetze/BGVPLTAufgDV/9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